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EA1FB1"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7A539E" w:rsidRDefault="00783817" w:rsidP="00783817">
      <w:pPr>
        <w:pStyle w:val="berschrift3"/>
        <w:tabs>
          <w:tab w:val="right" w:pos="9356"/>
        </w:tabs>
        <w:rPr>
          <w:b w:val="0"/>
          <w:sz w:val="22"/>
          <w:szCs w:val="22"/>
          <w:lang w:val="en-US"/>
        </w:rPr>
      </w:pPr>
      <w:r w:rsidRPr="007A539E">
        <w:rPr>
          <w:noProof/>
          <w:u w:val="single"/>
          <w:lang w:val="en-US"/>
        </w:rPr>
        <w:t>Press release</w:t>
      </w:r>
      <w:r w:rsidRPr="007A539E">
        <w:rPr>
          <w:szCs w:val="22"/>
          <w:lang w:val="en-US"/>
        </w:rPr>
        <w:t xml:space="preserve"> </w:t>
      </w:r>
      <w:r w:rsidRPr="007A539E">
        <w:rPr>
          <w:szCs w:val="22"/>
          <w:lang w:val="en-US"/>
        </w:rPr>
        <w:tab/>
      </w:r>
      <w:r w:rsidRPr="007A539E">
        <w:rPr>
          <w:b w:val="0"/>
          <w:sz w:val="22"/>
          <w:szCs w:val="22"/>
          <w:lang w:val="en-US"/>
        </w:rPr>
        <w:t>Sulz am Neckar, Germany, May 2014</w:t>
      </w:r>
    </w:p>
    <w:p w:rsidR="00783817" w:rsidRPr="00786BAF" w:rsidRDefault="00783817" w:rsidP="00783817">
      <w:pPr>
        <w:rPr>
          <w:lang w:val="x-none"/>
        </w:rPr>
      </w:pPr>
    </w:p>
    <w:p w:rsidR="00783817" w:rsidRPr="007A539E" w:rsidRDefault="00783817" w:rsidP="00783817">
      <w:pPr>
        <w:rPr>
          <w:lang w:val="en-US"/>
        </w:rPr>
      </w:pPr>
    </w:p>
    <w:p w:rsidR="004711A8" w:rsidRPr="007A539E" w:rsidRDefault="00F25A67" w:rsidP="002A3A5D">
      <w:pPr>
        <w:pStyle w:val="berschrift1"/>
        <w:spacing w:line="276" w:lineRule="auto"/>
        <w:rPr>
          <w:b w:val="0"/>
          <w:bCs/>
          <w:noProof/>
          <w:sz w:val="24"/>
          <w:szCs w:val="24"/>
          <w:lang w:val="en-US"/>
        </w:rPr>
      </w:pPr>
      <w:r w:rsidRPr="007A539E">
        <w:rPr>
          <w:b w:val="0"/>
          <w:bCs/>
          <w:noProof/>
          <w:sz w:val="24"/>
          <w:szCs w:val="24"/>
          <w:lang w:val="en-US"/>
        </w:rPr>
        <w:t>Fulfill their expectations</w:t>
      </w:r>
    </w:p>
    <w:p w:rsidR="00D91134" w:rsidRPr="007A539E" w:rsidRDefault="00F25A67" w:rsidP="00D90044">
      <w:pPr>
        <w:pStyle w:val="berschrift1"/>
        <w:rPr>
          <w:lang w:val="en-US"/>
        </w:rPr>
      </w:pPr>
      <w:r w:rsidRPr="007A539E">
        <w:rPr>
          <w:lang w:val="en-US"/>
        </w:rPr>
        <w:t xml:space="preserve">KIPP Clamping rings in two versions </w:t>
      </w:r>
    </w:p>
    <w:p w:rsidR="00210655" w:rsidRPr="007A539E" w:rsidRDefault="00210655" w:rsidP="00AA3FDA">
      <w:pPr>
        <w:rPr>
          <w:sz w:val="22"/>
          <w:szCs w:val="22"/>
          <w:lang w:val="en-US"/>
        </w:rPr>
      </w:pPr>
    </w:p>
    <w:p w:rsidR="00A3733C" w:rsidRPr="007A539E" w:rsidRDefault="00F25A67" w:rsidP="00F25A67">
      <w:pPr>
        <w:spacing w:line="276" w:lineRule="auto"/>
        <w:rPr>
          <w:b/>
          <w:bCs/>
          <w:sz w:val="22"/>
          <w:szCs w:val="22"/>
          <w:lang w:val="en-US"/>
        </w:rPr>
      </w:pPr>
      <w:r w:rsidRPr="007A539E">
        <w:rPr>
          <w:b/>
          <w:bCs/>
          <w:sz w:val="22"/>
          <w:szCs w:val="22"/>
          <w:lang w:val="en-US"/>
        </w:rPr>
        <w:t>HEINRICH KIPP WERK presents a special innovation at the Automatica 2014. The product group machine and fixture elements will be expanded with slotted and split clamping rings. The clamping rings fixate stop elements on shafts accurately and reliably without damaging them.</w:t>
      </w:r>
    </w:p>
    <w:p w:rsidR="001F595A" w:rsidRPr="007A539E" w:rsidRDefault="001F595A" w:rsidP="001F595A">
      <w:pPr>
        <w:spacing w:line="276" w:lineRule="auto"/>
        <w:rPr>
          <w:b/>
          <w:bCs/>
          <w:sz w:val="22"/>
          <w:szCs w:val="22"/>
          <w:lang w:val="en-US"/>
        </w:rPr>
      </w:pPr>
    </w:p>
    <w:p w:rsidR="00F25A67" w:rsidRPr="007A539E" w:rsidRDefault="00F25A67" w:rsidP="00F25A67">
      <w:pPr>
        <w:pStyle w:val="Pressetext"/>
        <w:rPr>
          <w:lang w:val="en-US"/>
        </w:rPr>
      </w:pPr>
      <w:r w:rsidRPr="007A539E">
        <w:rPr>
          <w:lang w:val="en-US"/>
        </w:rPr>
        <w:t>The KIPP clamping rings can accommodate light transverse forces and thereby prevent, e.g. the shaft from wandering out of the guide. Due to the high retention forces the elements can also be reliably clamped in the middle of shafts. Due to even distribution of the clamping forces and the complete enclosure of the shaft, damages are precluded.</w:t>
      </w:r>
    </w:p>
    <w:p w:rsidR="00F25A67" w:rsidRPr="007A539E" w:rsidRDefault="00F25A67" w:rsidP="00F25A67">
      <w:pPr>
        <w:pStyle w:val="Pressetext"/>
        <w:rPr>
          <w:lang w:val="en-US"/>
        </w:rPr>
      </w:pPr>
    </w:p>
    <w:p w:rsidR="00F25A67" w:rsidRPr="007A539E" w:rsidRDefault="00F25A67" w:rsidP="00F25A67">
      <w:pPr>
        <w:pStyle w:val="Pressetext"/>
        <w:rPr>
          <w:lang w:val="en-US"/>
        </w:rPr>
      </w:pPr>
      <w:r w:rsidRPr="007A539E">
        <w:rPr>
          <w:lang w:val="en-US"/>
        </w:rPr>
        <w:t xml:space="preserve">Both the slotted and the split KIPP clamp rings are clamped by screws in the rings onto the shaft. The use of the split ring shaft clamping has the advantage that it can be positioned at any location on the shaft when the shaft has already been permanently mounted. </w:t>
      </w:r>
      <w:r w:rsidRPr="007A539E">
        <w:rPr>
          <w:rStyle w:val="artgrpdescriptiontextstd"/>
          <w:lang w:val="en-US"/>
        </w:rPr>
        <w:t>The two-piece design allows for easy and fast installation without dismantling the adjacent components.</w:t>
      </w:r>
      <w:r w:rsidRPr="007A539E">
        <w:rPr>
          <w:lang w:val="en-US"/>
        </w:rPr>
        <w:t xml:space="preserve"> For reliable clamping, the shaft tolerance should be within h11.</w:t>
      </w:r>
    </w:p>
    <w:p w:rsidR="00F25A67" w:rsidRPr="007A539E" w:rsidRDefault="00F25A67" w:rsidP="00F25A67">
      <w:pPr>
        <w:pStyle w:val="Pressetext"/>
        <w:rPr>
          <w:lang w:val="en-US"/>
        </w:rPr>
      </w:pPr>
    </w:p>
    <w:p w:rsidR="00F25A67" w:rsidRPr="007A539E" w:rsidRDefault="00F25A67" w:rsidP="00F25A67">
      <w:pPr>
        <w:pStyle w:val="Pressetext"/>
        <w:rPr>
          <w:lang w:val="en-US"/>
        </w:rPr>
      </w:pPr>
      <w:r w:rsidRPr="007A539E">
        <w:rPr>
          <w:lang w:val="en-US"/>
        </w:rPr>
        <w:t>The HEINRICH KIPP WERK supplies the clamping rings that can be used in a temperature range of - 40°C to +175°C without problem, in steel and stainless steel. Other dimensions for shafts are also available on request.</w:t>
      </w:r>
    </w:p>
    <w:p w:rsidR="00F03034" w:rsidRPr="007A539E" w:rsidRDefault="00F03034" w:rsidP="00F25A67">
      <w:pPr>
        <w:pStyle w:val="Pressetext"/>
        <w:rPr>
          <w:rFonts w:eastAsia="Times New Roman"/>
          <w:szCs w:val="22"/>
          <w:lang w:val="en-US"/>
        </w:rPr>
      </w:pPr>
    </w:p>
    <w:p w:rsidR="00D91134" w:rsidRPr="007A539E" w:rsidRDefault="00D91134" w:rsidP="00D91134">
      <w:pPr>
        <w:pStyle w:val="Pressetext"/>
        <w:rPr>
          <w:lang w:val="en-US"/>
        </w:rPr>
      </w:pPr>
    </w:p>
    <w:p w:rsidR="00D91134" w:rsidRPr="007A539E" w:rsidRDefault="00D91134" w:rsidP="00D91134">
      <w:pPr>
        <w:rPr>
          <w:rFonts w:cs="Arial"/>
          <w:sz w:val="20"/>
          <w:u w:val="single"/>
          <w:lang w:val="en-US"/>
        </w:rPr>
      </w:pPr>
      <w:r w:rsidRPr="007A539E">
        <w:rPr>
          <w:rFonts w:cs="Arial"/>
          <w:sz w:val="20"/>
          <w:u w:val="single"/>
          <w:lang w:val="en-US"/>
        </w:rPr>
        <w:t>Character with space:</w:t>
      </w:r>
    </w:p>
    <w:p w:rsidR="00D91134" w:rsidRPr="007A539E" w:rsidRDefault="00D91134" w:rsidP="00D91134">
      <w:pPr>
        <w:tabs>
          <w:tab w:val="right" w:pos="2410"/>
        </w:tabs>
        <w:rPr>
          <w:rFonts w:cs="Arial"/>
          <w:sz w:val="20"/>
          <w:lang w:val="en-US"/>
        </w:rPr>
      </w:pPr>
      <w:r w:rsidRPr="007A539E">
        <w:rPr>
          <w:rFonts w:cs="Arial"/>
          <w:sz w:val="20"/>
          <w:lang w:val="en-US"/>
        </w:rPr>
        <w:t>Headline:</w:t>
      </w:r>
      <w:r w:rsidRPr="007A539E">
        <w:rPr>
          <w:rFonts w:cs="Arial"/>
          <w:sz w:val="20"/>
          <w:lang w:val="en-US"/>
        </w:rPr>
        <w:tab/>
        <w:t>3</w:t>
      </w:r>
      <w:r w:rsidR="007A539E">
        <w:rPr>
          <w:rFonts w:cs="Arial"/>
          <w:sz w:val="20"/>
          <w:lang w:val="en-US"/>
        </w:rPr>
        <w:t>6</w:t>
      </w:r>
      <w:r w:rsidRPr="007A539E">
        <w:rPr>
          <w:rFonts w:cs="Arial"/>
          <w:sz w:val="20"/>
          <w:lang w:val="en-US"/>
        </w:rPr>
        <w:t xml:space="preserve"> characters</w:t>
      </w:r>
    </w:p>
    <w:p w:rsidR="00D91134" w:rsidRPr="007A539E" w:rsidRDefault="0008715A" w:rsidP="00D91134">
      <w:pPr>
        <w:tabs>
          <w:tab w:val="right" w:pos="2410"/>
        </w:tabs>
        <w:rPr>
          <w:rFonts w:cs="Arial"/>
          <w:sz w:val="20"/>
          <w:lang w:val="en-US"/>
        </w:rPr>
      </w:pPr>
      <w:r w:rsidRPr="007A539E">
        <w:rPr>
          <w:rFonts w:cs="Arial"/>
          <w:sz w:val="20"/>
          <w:lang w:val="en-US"/>
        </w:rPr>
        <w:t>Pre-head:</w:t>
      </w:r>
      <w:r w:rsidRPr="007A539E">
        <w:rPr>
          <w:rFonts w:cs="Arial"/>
          <w:sz w:val="20"/>
          <w:lang w:val="en-US"/>
        </w:rPr>
        <w:tab/>
        <w:t>2</w:t>
      </w:r>
      <w:r w:rsidR="007A539E">
        <w:rPr>
          <w:rFonts w:cs="Arial"/>
          <w:sz w:val="20"/>
          <w:lang w:val="en-US"/>
        </w:rPr>
        <w:t>6</w:t>
      </w:r>
      <w:r w:rsidRPr="007A539E">
        <w:rPr>
          <w:rFonts w:cs="Arial"/>
          <w:sz w:val="20"/>
          <w:lang w:val="en-US"/>
        </w:rPr>
        <w:t xml:space="preserve"> characters</w:t>
      </w:r>
    </w:p>
    <w:p w:rsidR="00D91134" w:rsidRPr="007A539E" w:rsidRDefault="00D91134" w:rsidP="00D91134">
      <w:pPr>
        <w:tabs>
          <w:tab w:val="right" w:pos="2410"/>
        </w:tabs>
        <w:rPr>
          <w:rFonts w:cs="Arial"/>
          <w:sz w:val="20"/>
          <w:lang w:val="en-US"/>
        </w:rPr>
      </w:pPr>
      <w:r w:rsidRPr="007A539E">
        <w:rPr>
          <w:rFonts w:cs="Arial"/>
          <w:sz w:val="20"/>
          <w:lang w:val="en-US"/>
        </w:rPr>
        <w:t>Text:</w:t>
      </w:r>
      <w:r w:rsidRPr="007A539E">
        <w:rPr>
          <w:rFonts w:cs="Arial"/>
          <w:sz w:val="20"/>
          <w:lang w:val="en-US"/>
        </w:rPr>
        <w:tab/>
        <w:t>1,</w:t>
      </w:r>
      <w:r w:rsidR="007A539E">
        <w:rPr>
          <w:rFonts w:cs="Arial"/>
          <w:sz w:val="20"/>
          <w:lang w:val="en-US"/>
        </w:rPr>
        <w:t>266</w:t>
      </w:r>
      <w:r w:rsidRPr="007A539E">
        <w:rPr>
          <w:rFonts w:cs="Arial"/>
          <w:sz w:val="20"/>
          <w:lang w:val="en-US"/>
        </w:rPr>
        <w:t xml:space="preserve"> characters</w:t>
      </w:r>
    </w:p>
    <w:p w:rsidR="00D91134" w:rsidRPr="003274EE" w:rsidRDefault="00D91134" w:rsidP="00D91134">
      <w:pPr>
        <w:tabs>
          <w:tab w:val="right" w:pos="2410"/>
        </w:tabs>
        <w:rPr>
          <w:rFonts w:cs="Arial"/>
          <w:sz w:val="20"/>
        </w:rPr>
      </w:pPr>
      <w:r>
        <w:rPr>
          <w:rFonts w:cs="Arial"/>
          <w:sz w:val="20"/>
        </w:rPr>
        <w:t>Total:</w:t>
      </w:r>
      <w:r>
        <w:rPr>
          <w:rFonts w:cs="Arial"/>
          <w:sz w:val="20"/>
        </w:rPr>
        <w:tab/>
        <w:t>1</w:t>
      </w:r>
      <w:r w:rsidR="007A539E">
        <w:rPr>
          <w:rFonts w:cs="Arial"/>
          <w:sz w:val="20"/>
        </w:rPr>
        <w:t>,</w:t>
      </w:r>
      <w:r>
        <w:rPr>
          <w:rFonts w:cs="Arial"/>
          <w:sz w:val="20"/>
        </w:rPr>
        <w:t>32</w:t>
      </w:r>
      <w:r w:rsidR="007A539E">
        <w:rPr>
          <w:rFonts w:cs="Arial"/>
          <w:sz w:val="20"/>
        </w:rPr>
        <w:t>8</w:t>
      </w:r>
      <w:r>
        <w:rPr>
          <w:rFonts w:cs="Arial"/>
          <w:sz w:val="20"/>
        </w:rPr>
        <w:t xml:space="preserve"> characters</w:t>
      </w:r>
    </w:p>
    <w:p w:rsidR="00D91134" w:rsidRPr="003274EE" w:rsidRDefault="00D91134" w:rsidP="00D91134">
      <w:pPr>
        <w:rPr>
          <w:rFonts w:cs="Arial"/>
          <w:sz w:val="20"/>
        </w:rPr>
      </w:pPr>
    </w:p>
    <w:p w:rsidR="00D91134" w:rsidRPr="000E5B84" w:rsidRDefault="00D91134" w:rsidP="00D91134">
      <w:pPr>
        <w:pStyle w:val="Pressetext"/>
      </w:pPr>
    </w:p>
    <w:p w:rsidR="00D91134" w:rsidRPr="000E5B84" w:rsidRDefault="00D91134" w:rsidP="00D91134">
      <w:pPr>
        <w:pStyle w:val="Pressetext"/>
      </w:pPr>
    </w:p>
    <w:p w:rsidR="00D91134" w:rsidRPr="003274EE" w:rsidRDefault="00D91134" w:rsidP="00D91134">
      <w:pPr>
        <w:rPr>
          <w:rFonts w:cs="Arial"/>
          <w:sz w:val="20"/>
        </w:rPr>
      </w:pPr>
      <w:r>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7A539E" w:rsidRDefault="007A539E" w:rsidP="00D91134">
      <w:pPr>
        <w:rPr>
          <w:rFonts w:cs="Arial"/>
          <w:sz w:val="20"/>
          <w:lang w:val="en-US"/>
        </w:rPr>
      </w:pPr>
      <w:r>
        <w:rPr>
          <w:rFonts w:cs="Arial"/>
          <w:sz w:val="20"/>
          <w:lang w:val="en-US"/>
        </w:rPr>
        <w:t>Heubergstraß</w:t>
      </w:r>
      <w:bookmarkStart w:id="0" w:name="_GoBack"/>
      <w:bookmarkEnd w:id="0"/>
      <w:r w:rsidR="00D91134" w:rsidRPr="007A539E">
        <w:rPr>
          <w:rFonts w:cs="Arial"/>
          <w:sz w:val="20"/>
          <w:lang w:val="en-US"/>
        </w:rPr>
        <w:t>e 2</w:t>
      </w:r>
    </w:p>
    <w:p w:rsidR="00D91134" w:rsidRPr="007A539E" w:rsidRDefault="00D91134" w:rsidP="00D91134">
      <w:pPr>
        <w:rPr>
          <w:rFonts w:cs="Arial"/>
          <w:sz w:val="20"/>
          <w:lang w:val="en-US"/>
        </w:rPr>
      </w:pPr>
      <w:r w:rsidRPr="007A539E">
        <w:rPr>
          <w:rFonts w:cs="Arial"/>
          <w:sz w:val="20"/>
          <w:lang w:val="en-US"/>
        </w:rPr>
        <w:t>72172 Sulz am Neckar, Germany</w:t>
      </w:r>
    </w:p>
    <w:p w:rsidR="00D91134" w:rsidRPr="007A539E" w:rsidRDefault="00D91134" w:rsidP="00D91134">
      <w:pPr>
        <w:rPr>
          <w:rFonts w:cs="Arial"/>
          <w:sz w:val="20"/>
          <w:lang w:val="en-US"/>
        </w:rPr>
      </w:pPr>
    </w:p>
    <w:p w:rsidR="00D91134" w:rsidRPr="007A539E" w:rsidRDefault="00D91134" w:rsidP="00D91134">
      <w:pPr>
        <w:rPr>
          <w:rFonts w:cs="Arial"/>
          <w:sz w:val="20"/>
          <w:lang w:val="en-US"/>
        </w:rPr>
      </w:pPr>
      <w:r w:rsidRPr="007A539E">
        <w:rPr>
          <w:rFonts w:cs="Arial"/>
          <w:sz w:val="20"/>
          <w:lang w:val="en-US"/>
        </w:rPr>
        <w:t>Telephone: +49(0)7454 793-30</w:t>
      </w:r>
    </w:p>
    <w:p w:rsidR="00D91134" w:rsidRPr="007A539E" w:rsidRDefault="00D91134" w:rsidP="00D91134">
      <w:pPr>
        <w:rPr>
          <w:sz w:val="20"/>
          <w:szCs w:val="20"/>
          <w:lang w:val="en-US"/>
        </w:rPr>
      </w:pPr>
      <w:r w:rsidRPr="007A539E">
        <w:rPr>
          <w:sz w:val="20"/>
          <w:szCs w:val="20"/>
          <w:lang w:val="en-US"/>
        </w:rPr>
        <w:t xml:space="preserve">e-mail: s.beck@kipp.com </w:t>
      </w:r>
    </w:p>
    <w:p w:rsidR="00D91134" w:rsidRPr="007A539E" w:rsidRDefault="00D91134" w:rsidP="00D91134">
      <w:pPr>
        <w:rPr>
          <w:sz w:val="20"/>
          <w:szCs w:val="20"/>
          <w:lang w:val="en-US"/>
        </w:rPr>
      </w:pPr>
    </w:p>
    <w:p w:rsidR="00D91134" w:rsidRPr="007A539E" w:rsidRDefault="00D91134" w:rsidP="00D91134">
      <w:pPr>
        <w:pStyle w:val="berschrift3"/>
        <w:rPr>
          <w:lang w:val="en-US"/>
        </w:rPr>
      </w:pPr>
      <w:r w:rsidRPr="007A539E">
        <w:rPr>
          <w:lang w:val="en-US"/>
        </w:rPr>
        <w:t>Additional information and press photos</w:t>
      </w:r>
    </w:p>
    <w:p w:rsidR="00D91134" w:rsidRPr="007A539E" w:rsidRDefault="00D91134" w:rsidP="00D91134">
      <w:pPr>
        <w:rPr>
          <w:sz w:val="20"/>
          <w:lang w:val="en-US"/>
        </w:rPr>
      </w:pPr>
      <w:r w:rsidRPr="007A539E">
        <w:rPr>
          <w:sz w:val="20"/>
          <w:lang w:val="en-US"/>
        </w:rPr>
        <w:t>See www.kipp.com, Region: Germany, Category: News/Newsroom</w:t>
      </w:r>
    </w:p>
    <w:p w:rsidR="00D91134" w:rsidRPr="007A539E" w:rsidRDefault="00D91134" w:rsidP="00D91134">
      <w:pPr>
        <w:rPr>
          <w:sz w:val="20"/>
          <w:lang w:val="en-US"/>
        </w:rPr>
      </w:pPr>
    </w:p>
    <w:p w:rsidR="00D91134" w:rsidRPr="007A539E" w:rsidRDefault="00D91134" w:rsidP="00D91134">
      <w:pPr>
        <w:rPr>
          <w:rFonts w:cs="Arial"/>
          <w:sz w:val="20"/>
          <w:szCs w:val="20"/>
          <w:lang w:val="en-US"/>
        </w:rPr>
      </w:pPr>
    </w:p>
    <w:p w:rsidR="00AE0177" w:rsidRPr="007A539E" w:rsidRDefault="00D91134" w:rsidP="00D91134">
      <w:pPr>
        <w:pStyle w:val="berschrift3"/>
        <w:rPr>
          <w:lang w:val="en-US"/>
        </w:rPr>
      </w:pPr>
      <w:r w:rsidRPr="007A539E">
        <w:rPr>
          <w:lang w:val="en-US"/>
        </w:rPr>
        <w:br w:type="page"/>
      </w:r>
    </w:p>
    <w:p w:rsidR="00AF0060" w:rsidRPr="00314B6B" w:rsidRDefault="00AF0060" w:rsidP="00AF0060">
      <w:pPr>
        <w:pStyle w:val="berschrift3"/>
      </w:pPr>
      <w:r>
        <w:lastRenderedPageBreak/>
        <w:t>Photos</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94"/>
        <w:gridCol w:w="4863"/>
      </w:tblGrid>
      <w:tr w:rsidR="00AF0060" w:rsidRPr="007A539E" w:rsidTr="00AF6CE4">
        <w:tc>
          <w:tcPr>
            <w:tcW w:w="4594" w:type="dxa"/>
          </w:tcPr>
          <w:p w:rsidR="00AF0060" w:rsidRPr="007A539E" w:rsidRDefault="00AF0060" w:rsidP="00AF6CE4">
            <w:pPr>
              <w:rPr>
                <w:sz w:val="20"/>
                <w:lang w:val="en-US"/>
              </w:rPr>
            </w:pPr>
            <w:r w:rsidRPr="007A539E">
              <w:rPr>
                <w:sz w:val="20"/>
                <w:lang w:val="en-US"/>
              </w:rPr>
              <w:t xml:space="preserve">Image text: </w:t>
            </w:r>
          </w:p>
          <w:p w:rsidR="00212124" w:rsidRPr="007A539E" w:rsidRDefault="00212124" w:rsidP="00212124">
            <w:pPr>
              <w:rPr>
                <w:sz w:val="20"/>
                <w:lang w:val="en-US"/>
              </w:rPr>
            </w:pPr>
            <w:r w:rsidRPr="007A539E">
              <w:rPr>
                <w:sz w:val="20"/>
                <w:lang w:val="en-US"/>
              </w:rPr>
              <w:t>KIPP clamping ring halves enclose the shaft with a uniformly distributed clamping force.</w:t>
            </w:r>
          </w:p>
          <w:p w:rsidR="00AF0060" w:rsidRDefault="00212124" w:rsidP="00212124">
            <w:pPr>
              <w:rPr>
                <w:sz w:val="20"/>
              </w:rPr>
            </w:pPr>
            <w:r>
              <w:rPr>
                <w:sz w:val="20"/>
              </w:rPr>
              <w:t xml:space="preserve">Photo: KIPP </w:t>
            </w:r>
          </w:p>
          <w:p w:rsidR="00AF0060" w:rsidRPr="00362FE9" w:rsidRDefault="00AF0060" w:rsidP="00645B6D">
            <w:pPr>
              <w:rPr>
                <w:sz w:val="20"/>
              </w:rPr>
            </w:pPr>
          </w:p>
        </w:tc>
        <w:tc>
          <w:tcPr>
            <w:tcW w:w="4863" w:type="dxa"/>
          </w:tcPr>
          <w:p w:rsidR="00AF0060" w:rsidRDefault="00AF0060" w:rsidP="00AF6CE4">
            <w:pPr>
              <w:rPr>
                <w:sz w:val="20"/>
              </w:rPr>
            </w:pPr>
            <w:r>
              <w:rPr>
                <w:noProof/>
                <w:sz w:val="20"/>
              </w:rPr>
              <w:drawing>
                <wp:inline distT="0" distB="0" distL="0" distR="0">
                  <wp:extent cx="2702842" cy="180000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teilt.jpg"/>
                          <pic:cNvPicPr/>
                        </pic:nvPicPr>
                        <pic:blipFill>
                          <a:blip r:embed="rId8">
                            <a:extLst>
                              <a:ext uri="{28A0092B-C50C-407E-A947-70E740481C1C}">
                                <a14:useLocalDpi xmlns:a14="http://schemas.microsoft.com/office/drawing/2010/main" val="0"/>
                              </a:ext>
                            </a:extLst>
                          </a:blip>
                          <a:stretch>
                            <a:fillRect/>
                          </a:stretch>
                        </pic:blipFill>
                        <pic:spPr>
                          <a:xfrm>
                            <a:off x="0" y="0"/>
                            <a:ext cx="2702842" cy="1800000"/>
                          </a:xfrm>
                          <a:prstGeom prst="rect">
                            <a:avLst/>
                          </a:prstGeom>
                        </pic:spPr>
                      </pic:pic>
                    </a:graphicData>
                  </a:graphic>
                </wp:inline>
              </w:drawing>
            </w:r>
          </w:p>
          <w:p w:rsidR="00AF0060" w:rsidRPr="007A539E" w:rsidRDefault="00AF0060" w:rsidP="00AF6CE4">
            <w:pPr>
              <w:rPr>
                <w:sz w:val="20"/>
                <w:lang w:val="en-US"/>
              </w:rPr>
            </w:pPr>
            <w:r w:rsidRPr="007A539E">
              <w:rPr>
                <w:sz w:val="20"/>
                <w:lang w:val="en-US"/>
              </w:rPr>
              <w:t xml:space="preserve">Image file: </w:t>
            </w:r>
          </w:p>
          <w:p w:rsidR="00AF0060" w:rsidRPr="007A539E" w:rsidRDefault="00AF0060" w:rsidP="00AF6CE4">
            <w:pPr>
              <w:rPr>
                <w:sz w:val="20"/>
                <w:lang w:val="en-US"/>
              </w:rPr>
            </w:pPr>
            <w:r w:rsidRPr="007A539E">
              <w:rPr>
                <w:sz w:val="20"/>
                <w:lang w:val="en-US"/>
              </w:rPr>
              <w:t>KIPP_Clamping_ring_split.jpg</w:t>
            </w:r>
          </w:p>
          <w:p w:rsidR="00AF0060" w:rsidRPr="007A539E" w:rsidRDefault="00AF0060" w:rsidP="00AF6CE4">
            <w:pPr>
              <w:rPr>
                <w:sz w:val="20"/>
                <w:lang w:val="en-US"/>
              </w:rPr>
            </w:pPr>
          </w:p>
        </w:tc>
      </w:tr>
    </w:tbl>
    <w:p w:rsidR="00783817" w:rsidRPr="007A539E" w:rsidRDefault="00783817" w:rsidP="00783817">
      <w:pPr>
        <w:pStyle w:val="berschrift3"/>
        <w:rPr>
          <w:lang w:val="en-US"/>
        </w:rPr>
      </w:pPr>
    </w:p>
    <w:p w:rsidR="00783817" w:rsidRPr="007A539E" w:rsidRDefault="00783817" w:rsidP="00AF0060">
      <w:pPr>
        <w:jc w:val="both"/>
        <w:rPr>
          <w:lang w:val="en-US"/>
        </w:rPr>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D91134" w:rsidRPr="007A539E" w:rsidTr="00212124">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AF0060" w:rsidRPr="007A539E" w:rsidTr="00645B6D">
              <w:tc>
                <w:tcPr>
                  <w:tcW w:w="4452" w:type="dxa"/>
                </w:tcPr>
                <w:p w:rsidR="00AF0060" w:rsidRPr="007A539E" w:rsidRDefault="00AF0060" w:rsidP="00212124">
                  <w:pPr>
                    <w:ind w:left="-108"/>
                    <w:rPr>
                      <w:sz w:val="20"/>
                      <w:lang w:val="en-US"/>
                    </w:rPr>
                  </w:pPr>
                  <w:r w:rsidRPr="007A539E">
                    <w:rPr>
                      <w:sz w:val="20"/>
                      <w:lang w:val="en-US"/>
                    </w:rPr>
                    <w:t xml:space="preserve">Image text: </w:t>
                  </w:r>
                </w:p>
                <w:p w:rsidR="00212124" w:rsidRPr="007A539E" w:rsidRDefault="008E7411" w:rsidP="00645B6D">
                  <w:pPr>
                    <w:ind w:left="-79"/>
                    <w:rPr>
                      <w:sz w:val="20"/>
                      <w:lang w:val="en-US"/>
                    </w:rPr>
                  </w:pPr>
                  <w:r w:rsidRPr="007A539E">
                    <w:rPr>
                      <w:sz w:val="20"/>
                      <w:lang w:val="en-US"/>
                    </w:rPr>
                    <w:t>KIPP slotted clamping rings surround the shaft with a uniformly distributed clamping force.</w:t>
                  </w:r>
                </w:p>
                <w:p w:rsidR="00AF0060" w:rsidRPr="007A539E" w:rsidRDefault="00212124" w:rsidP="00212124">
                  <w:pPr>
                    <w:ind w:left="-79"/>
                    <w:rPr>
                      <w:sz w:val="20"/>
                      <w:lang w:val="en-US"/>
                    </w:rPr>
                  </w:pPr>
                  <w:r w:rsidRPr="007A539E">
                    <w:rPr>
                      <w:sz w:val="20"/>
                      <w:lang w:val="en-US"/>
                    </w:rPr>
                    <w:t xml:space="preserve">Photo: KIPP </w:t>
                  </w:r>
                </w:p>
                <w:p w:rsidR="00AF0060" w:rsidRPr="007A539E" w:rsidRDefault="00AF0060" w:rsidP="00AF6CE4">
                  <w:pPr>
                    <w:rPr>
                      <w:sz w:val="20"/>
                      <w:lang w:val="en-US"/>
                    </w:rPr>
                  </w:pPr>
                </w:p>
                <w:p w:rsidR="00AF0060" w:rsidRPr="007A539E" w:rsidRDefault="00AF0060" w:rsidP="00AF6CE4">
                  <w:pPr>
                    <w:rPr>
                      <w:sz w:val="20"/>
                      <w:lang w:val="en-US"/>
                    </w:rPr>
                  </w:pPr>
                </w:p>
                <w:p w:rsidR="00AF0060" w:rsidRPr="007A539E" w:rsidRDefault="00AF0060"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645B6D" w:rsidRPr="007A539E" w:rsidRDefault="00645B6D" w:rsidP="00AF6CE4">
                  <w:pPr>
                    <w:rPr>
                      <w:sz w:val="20"/>
                      <w:lang w:val="en-US"/>
                    </w:rPr>
                  </w:pPr>
                </w:p>
                <w:p w:rsidR="00AF0060" w:rsidRPr="007A539E" w:rsidRDefault="00AF0060" w:rsidP="00AF6CE4">
                  <w:pPr>
                    <w:rPr>
                      <w:sz w:val="20"/>
                      <w:lang w:val="en-US"/>
                    </w:rPr>
                  </w:pPr>
                </w:p>
                <w:p w:rsidR="00AF0060" w:rsidRPr="00524B91" w:rsidRDefault="00AF0060" w:rsidP="00212124">
                  <w:pPr>
                    <w:ind w:left="-79"/>
                    <w:rPr>
                      <w:sz w:val="16"/>
                      <w:szCs w:val="16"/>
                    </w:rPr>
                  </w:pPr>
                  <w:r w:rsidRPr="007A539E">
                    <w:rPr>
                      <w:sz w:val="16"/>
                      <w:szCs w:val="16"/>
                      <w:lang w:val="en-US"/>
                    </w:rPr>
                    <w:t xml:space="preserve">Image copyright: Released for licence and royalty-free publication in speciality media. </w:t>
                  </w:r>
                  <w:r>
                    <w:rPr>
                      <w:sz w:val="16"/>
                      <w:szCs w:val="16"/>
                    </w:rPr>
                    <w:t xml:space="preserve">With the request to cite the source and receipt. </w:t>
                  </w:r>
                </w:p>
                <w:p w:rsidR="00AF0060" w:rsidRPr="00362FE9" w:rsidRDefault="00AF0060" w:rsidP="00AF6CE4">
                  <w:pPr>
                    <w:rPr>
                      <w:sz w:val="20"/>
                    </w:rPr>
                  </w:pPr>
                </w:p>
              </w:tc>
              <w:tc>
                <w:tcPr>
                  <w:tcW w:w="4476" w:type="dxa"/>
                </w:tcPr>
                <w:p w:rsidR="00AF0060" w:rsidRPr="007A539E" w:rsidRDefault="00AF0060" w:rsidP="00AF0060">
                  <w:pPr>
                    <w:rPr>
                      <w:sz w:val="20"/>
                      <w:lang w:val="en-US"/>
                    </w:rPr>
                  </w:pPr>
                </w:p>
                <w:p w:rsidR="00AF0060" w:rsidRPr="007A539E" w:rsidRDefault="00212124" w:rsidP="00212124">
                  <w:pPr>
                    <w:rPr>
                      <w:sz w:val="20"/>
                      <w:lang w:val="en-US"/>
                    </w:rPr>
                  </w:pPr>
                  <w:r>
                    <w:rPr>
                      <w:noProof/>
                      <w:sz w:val="20"/>
                    </w:rPr>
                    <w:drawing>
                      <wp:anchor distT="0" distB="0" distL="114300" distR="114300" simplePos="0" relativeHeight="251658752" behindDoc="1" locked="0" layoutInCell="1" allowOverlap="1" wp14:anchorId="38F86082" wp14:editId="2B9B307F">
                        <wp:simplePos x="0" y="0"/>
                        <wp:positionH relativeFrom="column">
                          <wp:posOffset>1270</wp:posOffset>
                        </wp:positionH>
                        <wp:positionV relativeFrom="paragraph">
                          <wp:posOffset>1905</wp:posOffset>
                        </wp:positionV>
                        <wp:extent cx="2702560" cy="1799590"/>
                        <wp:effectExtent l="0" t="0" r="2540" b="0"/>
                        <wp:wrapThrough wrapText="bothSides">
                          <wp:wrapPolygon edited="0">
                            <wp:start x="0" y="0"/>
                            <wp:lineTo x="0" y="21265"/>
                            <wp:lineTo x="21468" y="21265"/>
                            <wp:lineTo x="2146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schlitzt.jpg"/>
                                <pic:cNvPicPr/>
                              </pic:nvPicPr>
                              <pic:blipFill>
                                <a:blip r:embed="rId9">
                                  <a:extLst>
                                    <a:ext uri="{28A0092B-C50C-407E-A947-70E740481C1C}">
                                      <a14:useLocalDpi xmlns:a14="http://schemas.microsoft.com/office/drawing/2010/main" val="0"/>
                                    </a:ext>
                                  </a:extLst>
                                </a:blip>
                                <a:stretch>
                                  <a:fillRect/>
                                </a:stretch>
                              </pic:blipFill>
                              <pic:spPr>
                                <a:xfrm>
                                  <a:off x="0" y="0"/>
                                  <a:ext cx="2702560" cy="1799590"/>
                                </a:xfrm>
                                <a:prstGeom prst="rect">
                                  <a:avLst/>
                                </a:prstGeom>
                              </pic:spPr>
                            </pic:pic>
                          </a:graphicData>
                        </a:graphic>
                        <wp14:sizeRelH relativeFrom="page">
                          <wp14:pctWidth>0</wp14:pctWidth>
                        </wp14:sizeRelH>
                        <wp14:sizeRelV relativeFrom="page">
                          <wp14:pctHeight>0</wp14:pctHeight>
                        </wp14:sizeRelV>
                      </wp:anchor>
                    </w:drawing>
                  </w:r>
                </w:p>
                <w:p w:rsidR="00AF0060" w:rsidRPr="007A539E" w:rsidRDefault="00AF0060" w:rsidP="00AF6CE4">
                  <w:pPr>
                    <w:rPr>
                      <w:sz w:val="20"/>
                      <w:lang w:val="en-US"/>
                    </w:rPr>
                  </w:pPr>
                  <w:r w:rsidRPr="007A539E">
                    <w:rPr>
                      <w:sz w:val="20"/>
                      <w:lang w:val="en-US"/>
                    </w:rPr>
                    <w:t xml:space="preserve">Image file: </w:t>
                  </w:r>
                </w:p>
                <w:p w:rsidR="00AF0060" w:rsidRPr="007A539E" w:rsidRDefault="00AF0060" w:rsidP="00AF6CE4">
                  <w:pPr>
                    <w:rPr>
                      <w:sz w:val="20"/>
                      <w:lang w:val="en-US"/>
                    </w:rPr>
                  </w:pPr>
                  <w:r w:rsidRPr="007A539E">
                    <w:rPr>
                      <w:sz w:val="20"/>
                      <w:lang w:val="en-US"/>
                    </w:rPr>
                    <w:t>KIPP_Clamping_ring_split.jpg</w:t>
                  </w:r>
                </w:p>
                <w:p w:rsidR="00AF0060" w:rsidRPr="007A539E" w:rsidRDefault="00AF0060" w:rsidP="00AF6CE4">
                  <w:pPr>
                    <w:rPr>
                      <w:sz w:val="20"/>
                      <w:lang w:val="en-US"/>
                    </w:rPr>
                  </w:pPr>
                </w:p>
              </w:tc>
            </w:tr>
          </w:tbl>
          <w:p w:rsidR="00D91134" w:rsidRPr="007A539E" w:rsidRDefault="00D91134" w:rsidP="00943D25">
            <w:pPr>
              <w:rPr>
                <w:sz w:val="20"/>
                <w:lang w:val="en-US"/>
              </w:rPr>
            </w:pPr>
          </w:p>
        </w:tc>
        <w:tc>
          <w:tcPr>
            <w:tcW w:w="342" w:type="dxa"/>
          </w:tcPr>
          <w:p w:rsidR="00D91134" w:rsidRPr="007A539E" w:rsidRDefault="00D91134" w:rsidP="009178CC">
            <w:pPr>
              <w:rPr>
                <w:sz w:val="20"/>
                <w:lang w:val="en-US"/>
              </w:rPr>
            </w:pPr>
          </w:p>
        </w:tc>
      </w:tr>
    </w:tbl>
    <w:p w:rsidR="00783817" w:rsidRPr="007A539E" w:rsidRDefault="00783817">
      <w:pPr>
        <w:rPr>
          <w:lang w:val="en-US"/>
        </w:rPr>
      </w:pPr>
    </w:p>
    <w:sectPr w:rsidR="00783817" w:rsidRPr="007A539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28" w:rsidRDefault="00595528">
      <w:r>
        <w:separator/>
      </w:r>
    </w:p>
  </w:endnote>
  <w:endnote w:type="continuationSeparator" w:id="0">
    <w:p w:rsidR="00595528" w:rsidRDefault="005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A539E">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28" w:rsidRDefault="00595528">
      <w:r>
        <w:separator/>
      </w:r>
    </w:p>
  </w:footnote>
  <w:footnote w:type="continuationSeparator" w:id="0">
    <w:p w:rsidR="00595528" w:rsidRDefault="0059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75035"/>
    <w:rsid w:val="0008715A"/>
    <w:rsid w:val="0009007F"/>
    <w:rsid w:val="00096AA0"/>
    <w:rsid w:val="000B2E15"/>
    <w:rsid w:val="000C2BCB"/>
    <w:rsid w:val="00103228"/>
    <w:rsid w:val="00103BD2"/>
    <w:rsid w:val="001339DE"/>
    <w:rsid w:val="00156D91"/>
    <w:rsid w:val="00173AD9"/>
    <w:rsid w:val="00197DB2"/>
    <w:rsid w:val="001C1C06"/>
    <w:rsid w:val="001C5D12"/>
    <w:rsid w:val="001D592B"/>
    <w:rsid w:val="001F595A"/>
    <w:rsid w:val="00205AB3"/>
    <w:rsid w:val="00210153"/>
    <w:rsid w:val="00210655"/>
    <w:rsid w:val="00212124"/>
    <w:rsid w:val="002A3A5D"/>
    <w:rsid w:val="002D7C6C"/>
    <w:rsid w:val="00315E4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F447B"/>
    <w:rsid w:val="005100EC"/>
    <w:rsid w:val="005904DC"/>
    <w:rsid w:val="00595330"/>
    <w:rsid w:val="00595528"/>
    <w:rsid w:val="005A5A84"/>
    <w:rsid w:val="005D5624"/>
    <w:rsid w:val="005D6098"/>
    <w:rsid w:val="00645B6D"/>
    <w:rsid w:val="00645FBD"/>
    <w:rsid w:val="00677302"/>
    <w:rsid w:val="006E09D7"/>
    <w:rsid w:val="006E623B"/>
    <w:rsid w:val="006E7A95"/>
    <w:rsid w:val="00713FCC"/>
    <w:rsid w:val="00721B9E"/>
    <w:rsid w:val="0073096B"/>
    <w:rsid w:val="00744C8F"/>
    <w:rsid w:val="00746642"/>
    <w:rsid w:val="007612CB"/>
    <w:rsid w:val="007819BF"/>
    <w:rsid w:val="00783817"/>
    <w:rsid w:val="00786BAF"/>
    <w:rsid w:val="007A539E"/>
    <w:rsid w:val="007B482A"/>
    <w:rsid w:val="007C531D"/>
    <w:rsid w:val="007C787D"/>
    <w:rsid w:val="007E5AB0"/>
    <w:rsid w:val="00814DDB"/>
    <w:rsid w:val="0083468D"/>
    <w:rsid w:val="00856392"/>
    <w:rsid w:val="00866A85"/>
    <w:rsid w:val="00873431"/>
    <w:rsid w:val="00883042"/>
    <w:rsid w:val="00886B08"/>
    <w:rsid w:val="0089051A"/>
    <w:rsid w:val="008E7411"/>
    <w:rsid w:val="009279A4"/>
    <w:rsid w:val="00943D25"/>
    <w:rsid w:val="0095515C"/>
    <w:rsid w:val="00967469"/>
    <w:rsid w:val="009A3246"/>
    <w:rsid w:val="009E513A"/>
    <w:rsid w:val="00A16E43"/>
    <w:rsid w:val="00A372BE"/>
    <w:rsid w:val="00A3733C"/>
    <w:rsid w:val="00A3789F"/>
    <w:rsid w:val="00A42E0D"/>
    <w:rsid w:val="00A60D1F"/>
    <w:rsid w:val="00A6226B"/>
    <w:rsid w:val="00A74BF6"/>
    <w:rsid w:val="00AA3FDA"/>
    <w:rsid w:val="00AE0177"/>
    <w:rsid w:val="00AF0060"/>
    <w:rsid w:val="00AF4113"/>
    <w:rsid w:val="00B57513"/>
    <w:rsid w:val="00BA7DFB"/>
    <w:rsid w:val="00BE3937"/>
    <w:rsid w:val="00BF3FE9"/>
    <w:rsid w:val="00C200C4"/>
    <w:rsid w:val="00C43B71"/>
    <w:rsid w:val="00C56C4B"/>
    <w:rsid w:val="00C873E0"/>
    <w:rsid w:val="00CC06B6"/>
    <w:rsid w:val="00D12D81"/>
    <w:rsid w:val="00D158CF"/>
    <w:rsid w:val="00D610DD"/>
    <w:rsid w:val="00D90044"/>
    <w:rsid w:val="00D91134"/>
    <w:rsid w:val="00DA6035"/>
    <w:rsid w:val="00DD6D34"/>
    <w:rsid w:val="00DD7BB1"/>
    <w:rsid w:val="00DE744E"/>
    <w:rsid w:val="00E11211"/>
    <w:rsid w:val="00E60EE7"/>
    <w:rsid w:val="00E75026"/>
    <w:rsid w:val="00EA130D"/>
    <w:rsid w:val="00EA1FB1"/>
    <w:rsid w:val="00EC0016"/>
    <w:rsid w:val="00EC00AB"/>
    <w:rsid w:val="00F03034"/>
    <w:rsid w:val="00F0556A"/>
    <w:rsid w:val="00F101F6"/>
    <w:rsid w:val="00F25A67"/>
    <w:rsid w:val="00F31E3B"/>
    <w:rsid w:val="00FE32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B05B67-02EF-48E8-BF17-01D9FC5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8</cp:revision>
  <cp:lastPrinted>2013-07-15T10:09:00Z</cp:lastPrinted>
  <dcterms:created xsi:type="dcterms:W3CDTF">2014-04-28T14:28:00Z</dcterms:created>
  <dcterms:modified xsi:type="dcterms:W3CDTF">2014-07-10T06:28:00Z</dcterms:modified>
</cp:coreProperties>
</file>