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Pr="00190410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en-US"/>
        </w:rPr>
      </w:pPr>
      <w:r w:rsidRPr="00190410">
        <w:rPr>
          <w:noProof/>
          <w:u w:val="single"/>
          <w:lang w:val="en-US"/>
        </w:rPr>
        <w:t>Comunicato stampa</w:t>
      </w:r>
      <w:r w:rsidRPr="00190410">
        <w:rPr>
          <w:szCs w:val="22"/>
          <w:lang w:val="en-US"/>
        </w:rPr>
        <w:t xml:space="preserve"> </w:t>
      </w:r>
      <w:r w:rsidRPr="00190410">
        <w:rPr>
          <w:szCs w:val="22"/>
          <w:lang w:val="en-US"/>
        </w:rPr>
        <w:tab/>
      </w:r>
      <w:r w:rsidRPr="00190410">
        <w:rPr>
          <w:b w:val="0"/>
          <w:sz w:val="22"/>
          <w:szCs w:val="22"/>
          <w:lang w:val="en-US"/>
        </w:rPr>
        <w:t>Sulz am Neckar, gennaio 2018</w:t>
      </w:r>
    </w:p>
    <w:p w:rsidR="002E6D66" w:rsidRPr="00190410" w:rsidRDefault="002E6D66" w:rsidP="00DE4BEA">
      <w:pPr>
        <w:rPr>
          <w:rFonts w:cs="Arial"/>
          <w:sz w:val="22"/>
          <w:szCs w:val="22"/>
          <w:lang w:val="en-US"/>
        </w:rPr>
      </w:pPr>
    </w:p>
    <w:p w:rsidR="002E6D66" w:rsidRPr="00190410" w:rsidRDefault="002E6D66" w:rsidP="00DE4BEA">
      <w:pPr>
        <w:rPr>
          <w:rFonts w:cs="Arial"/>
          <w:sz w:val="22"/>
          <w:szCs w:val="22"/>
          <w:lang w:val="en-US"/>
        </w:rPr>
      </w:pPr>
    </w:p>
    <w:p w:rsidR="00C35191" w:rsidRPr="00190410" w:rsidRDefault="0027200D" w:rsidP="00C35191">
      <w:pPr>
        <w:rPr>
          <w:rFonts w:cs="Arial"/>
          <w:sz w:val="22"/>
          <w:szCs w:val="22"/>
          <w:highlight w:val="yellow"/>
          <w:lang w:val="en-US"/>
        </w:rPr>
      </w:pPr>
      <w:r w:rsidRPr="00190410">
        <w:rPr>
          <w:rFonts w:cs="Arial"/>
          <w:sz w:val="22"/>
          <w:szCs w:val="22"/>
          <w:lang w:val="en-US"/>
        </w:rPr>
        <w:t>Indeformabile fino a 250 °C</w:t>
      </w:r>
    </w:p>
    <w:p w:rsidR="0027200D" w:rsidRPr="00190410" w:rsidRDefault="0027200D" w:rsidP="0027200D">
      <w:pPr>
        <w:pStyle w:val="berschrift1"/>
        <w:rPr>
          <w:lang w:val="en-US"/>
        </w:rPr>
      </w:pPr>
      <w:r w:rsidRPr="00190410">
        <w:rPr>
          <w:lang w:val="en-US"/>
        </w:rPr>
        <w:t xml:space="preserve">KIPP presenta le sue maniglie a </w:t>
      </w:r>
      <w:proofErr w:type="gramStart"/>
      <w:r w:rsidRPr="00190410">
        <w:rPr>
          <w:lang w:val="en-US"/>
        </w:rPr>
        <w:t>staffa</w:t>
      </w:r>
      <w:proofErr w:type="gramEnd"/>
      <w:r w:rsidRPr="00190410">
        <w:rPr>
          <w:lang w:val="en-US"/>
        </w:rPr>
        <w:t xml:space="preserve"> in resina termoindurente resistenti al calore</w:t>
      </w:r>
    </w:p>
    <w:p w:rsidR="00E24ACD" w:rsidRPr="00190410" w:rsidRDefault="00E24ACD" w:rsidP="005325A5">
      <w:pPr>
        <w:tabs>
          <w:tab w:val="left" w:pos="6342"/>
        </w:tabs>
        <w:spacing w:after="120" w:line="360" w:lineRule="auto"/>
        <w:ind w:right="-37"/>
        <w:rPr>
          <w:b/>
          <w:bCs/>
          <w:sz w:val="22"/>
          <w:szCs w:val="22"/>
          <w:lang w:val="en-US" w:eastAsia="x-none"/>
        </w:rPr>
      </w:pPr>
    </w:p>
    <w:p w:rsidR="00E24ACD" w:rsidRPr="00190410" w:rsidRDefault="00E24ACD" w:rsidP="005325A5">
      <w:pPr>
        <w:tabs>
          <w:tab w:val="left" w:pos="6342"/>
        </w:tabs>
        <w:spacing w:after="120" w:line="360" w:lineRule="auto"/>
        <w:ind w:right="-37"/>
        <w:rPr>
          <w:b/>
          <w:bCs/>
          <w:sz w:val="22"/>
          <w:szCs w:val="22"/>
          <w:lang w:val="en-US" w:eastAsia="x-none"/>
        </w:rPr>
      </w:pPr>
      <w:r w:rsidRPr="00190410">
        <w:rPr>
          <w:b/>
          <w:bCs/>
          <w:sz w:val="22"/>
          <w:szCs w:val="22"/>
          <w:lang w:val="en-US"/>
        </w:rPr>
        <w:t xml:space="preserve">Con le nuove maniglie a </w:t>
      </w:r>
      <w:proofErr w:type="gramStart"/>
      <w:r w:rsidRPr="00190410">
        <w:rPr>
          <w:b/>
          <w:bCs/>
          <w:sz w:val="22"/>
          <w:szCs w:val="22"/>
          <w:lang w:val="en-US"/>
        </w:rPr>
        <w:t>staffa</w:t>
      </w:r>
      <w:proofErr w:type="gramEnd"/>
      <w:r w:rsidRPr="00190410">
        <w:rPr>
          <w:b/>
          <w:bCs/>
          <w:sz w:val="22"/>
          <w:szCs w:val="22"/>
          <w:lang w:val="en-US"/>
        </w:rPr>
        <w:t xml:space="preserve"> HEINRICH KIPP WERK offre una soluzione affidabile per applicazioni sottoposte ad alte temperature. Tuttavia, queste maniglie resistenti al calore non sono l'unica novità: KIPP amplia la sua gamma con maniglie a </w:t>
      </w:r>
      <w:proofErr w:type="gramStart"/>
      <w:r w:rsidRPr="00190410">
        <w:rPr>
          <w:b/>
          <w:bCs/>
          <w:sz w:val="22"/>
          <w:szCs w:val="22"/>
          <w:lang w:val="en-US"/>
        </w:rPr>
        <w:t>staffa</w:t>
      </w:r>
      <w:proofErr w:type="gramEnd"/>
      <w:r w:rsidRPr="00190410">
        <w:rPr>
          <w:b/>
          <w:bCs/>
          <w:sz w:val="22"/>
          <w:szCs w:val="22"/>
          <w:lang w:val="en-US"/>
        </w:rPr>
        <w:t xml:space="preserve"> stabili e impugnature durevoli.</w:t>
      </w:r>
    </w:p>
    <w:p w:rsidR="00415E00" w:rsidRPr="00190410" w:rsidRDefault="00E24ACD" w:rsidP="00E24ACD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  <w:lang w:val="en-US"/>
        </w:rPr>
      </w:pPr>
      <w:r w:rsidRPr="00190410">
        <w:rPr>
          <w:rFonts w:cs="Arial"/>
          <w:color w:val="000000"/>
          <w:sz w:val="22"/>
          <w:szCs w:val="22"/>
          <w:lang w:val="en-US"/>
        </w:rPr>
        <w:t xml:space="preserve">Le nuove maniglie a staffa KIPP resistono a un carico termico continuo di 150 °C e a temperature massime di breve durata di 250 °C. Sono utilizzate in settori quali la tecnologia medica e la costruzione di apparecchiature dove prevalgono alte temperature ambientali. </w:t>
      </w:r>
    </w:p>
    <w:p w:rsidR="00E24ACD" w:rsidRPr="00E24ACD" w:rsidRDefault="00E24ACD" w:rsidP="00E24ACD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</w:rPr>
      </w:pPr>
      <w:r w:rsidRPr="00190410">
        <w:rPr>
          <w:rFonts w:cs="Arial"/>
          <w:color w:val="000000"/>
          <w:sz w:val="22"/>
          <w:szCs w:val="22"/>
          <w:lang w:val="en-US"/>
        </w:rPr>
        <w:t xml:space="preserve">La resistenza alle alte temperature è dovuta alla resina termoplastica PPA rinforzata con fibra di vetro. A differenza delle materie plastiche convenzionali, questo materiale composito è particolarmente indeformabile. Le maniglie delle staffe nere, disponibili a magazzino in varie lunghezze, sono fissate sul lato di comando con viti a testa cilindrica o svasata. </w:t>
      </w:r>
      <w:r>
        <w:rPr>
          <w:rFonts w:cs="Arial"/>
          <w:color w:val="000000"/>
          <w:sz w:val="22"/>
          <w:szCs w:val="22"/>
        </w:rPr>
        <w:t>Rispetto alle maniglie in alluminio, quelle in plastica sono più leggere e più economiche.</w:t>
      </w:r>
    </w:p>
    <w:p w:rsidR="00E24ACD" w:rsidRPr="00190410" w:rsidRDefault="00E24ACD" w:rsidP="00E24ACD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  <w:lang w:val="en-US"/>
        </w:rPr>
      </w:pPr>
      <w:r w:rsidRPr="00190410">
        <w:rPr>
          <w:rFonts w:cs="Arial"/>
          <w:color w:val="000000"/>
          <w:sz w:val="22"/>
          <w:szCs w:val="22"/>
          <w:lang w:val="en-US"/>
        </w:rPr>
        <w:t xml:space="preserve">Oltre alle sue maniglie a </w:t>
      </w:r>
      <w:proofErr w:type="gramStart"/>
      <w:r w:rsidRPr="00190410">
        <w:rPr>
          <w:rFonts w:cs="Arial"/>
          <w:color w:val="000000"/>
          <w:sz w:val="22"/>
          <w:szCs w:val="22"/>
          <w:lang w:val="en-US"/>
        </w:rPr>
        <w:t>staffa</w:t>
      </w:r>
      <w:proofErr w:type="gramEnd"/>
      <w:r w:rsidRPr="00190410">
        <w:rPr>
          <w:rFonts w:cs="Arial"/>
          <w:color w:val="000000"/>
          <w:sz w:val="22"/>
          <w:szCs w:val="22"/>
          <w:lang w:val="en-US"/>
        </w:rPr>
        <w:t xml:space="preserve"> resistenti alle alte temperatura, KIPP presenta a fine anno le robuste maniglie a staffa in alluminio a sezione ovale nonché le impugnature a sfera in acciaio inox. La già ampia gamma di maniglie verrà ampliata ulteriormente. I clienti di tutti i settori industriali potranno trovare sia nel catalogo sia sul sito web un'ampia scelta di maniglie a staffa, ad arco, a incasso, tubolari e profilate prodotte con i materiali più svariati. L'obiettivo di KIPP è quello di offire elementi operativi per ogni possibile esigenza nella costruzione di macchine e impianti.</w:t>
      </w:r>
    </w:p>
    <w:p w:rsidR="005325A5" w:rsidRPr="00190410" w:rsidRDefault="005325A5" w:rsidP="009A1A57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  <w:lang w:val="en-US"/>
        </w:rPr>
      </w:pPr>
    </w:p>
    <w:p w:rsidR="00D91134" w:rsidRPr="00190410" w:rsidRDefault="00D91134" w:rsidP="00D91134">
      <w:pPr>
        <w:rPr>
          <w:rFonts w:cs="Arial"/>
          <w:sz w:val="20"/>
          <w:u w:val="single"/>
          <w:lang w:val="en-US"/>
        </w:rPr>
      </w:pPr>
      <w:r w:rsidRPr="00190410">
        <w:rPr>
          <w:rFonts w:cs="Arial"/>
          <w:sz w:val="20"/>
          <w:u w:val="single"/>
          <w:lang w:val="en-US"/>
        </w:rPr>
        <w:t>Caratteri spazi vuoti compresi:</w:t>
      </w:r>
    </w:p>
    <w:p w:rsidR="00D91134" w:rsidRPr="00190410" w:rsidRDefault="00190410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190410">
        <w:rPr>
          <w:rFonts w:cs="Arial"/>
          <w:sz w:val="20"/>
          <w:lang w:val="en-US"/>
        </w:rPr>
        <w:t>Titolo:</w:t>
      </w:r>
      <w:r w:rsidRPr="00190410"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>84</w:t>
      </w:r>
      <w:r w:rsidR="00D91134" w:rsidRPr="00190410">
        <w:rPr>
          <w:rFonts w:cs="Arial"/>
          <w:sz w:val="20"/>
          <w:lang w:val="en-US"/>
        </w:rPr>
        <w:t xml:space="preserve"> caratteri</w:t>
      </w:r>
    </w:p>
    <w:p w:rsidR="00D91134" w:rsidRPr="00190410" w:rsidRDefault="00190410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Pretitolo:</w:t>
      </w:r>
      <w:r>
        <w:rPr>
          <w:rFonts w:cs="Arial"/>
          <w:sz w:val="20"/>
          <w:lang w:val="en-US"/>
        </w:rPr>
        <w:tab/>
        <w:t>27</w:t>
      </w:r>
      <w:r w:rsidR="0008715A" w:rsidRPr="00190410">
        <w:rPr>
          <w:rFonts w:cs="Arial"/>
          <w:sz w:val="20"/>
          <w:lang w:val="en-US"/>
        </w:rPr>
        <w:t xml:space="preserve"> caratteri</w:t>
      </w:r>
    </w:p>
    <w:p w:rsidR="00D91134" w:rsidRPr="00190410" w:rsidRDefault="00190410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Testo:</w:t>
      </w:r>
      <w:r>
        <w:rPr>
          <w:rFonts w:cs="Arial"/>
          <w:sz w:val="20"/>
          <w:lang w:val="en-US"/>
        </w:rPr>
        <w:tab/>
        <w:t>1.598</w:t>
      </w:r>
      <w:r w:rsidR="00D91134" w:rsidRPr="00190410">
        <w:rPr>
          <w:rFonts w:cs="Arial"/>
          <w:sz w:val="20"/>
          <w:lang w:val="en-US"/>
        </w:rPr>
        <w:t xml:space="preserve"> caratteri</w:t>
      </w:r>
    </w:p>
    <w:p w:rsidR="00D91134" w:rsidRPr="00190410" w:rsidRDefault="00190410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Totale:</w:t>
      </w:r>
      <w:r>
        <w:rPr>
          <w:rFonts w:cs="Arial"/>
          <w:sz w:val="20"/>
          <w:lang w:val="en-US"/>
        </w:rPr>
        <w:tab/>
        <w:t>1.709</w:t>
      </w:r>
      <w:bookmarkStart w:id="0" w:name="_GoBack"/>
      <w:bookmarkEnd w:id="0"/>
      <w:r w:rsidR="00D91134" w:rsidRPr="00190410">
        <w:rPr>
          <w:rFonts w:cs="Arial"/>
          <w:sz w:val="20"/>
          <w:lang w:val="en-US"/>
        </w:rPr>
        <w:t xml:space="preserve"> caratteri</w:t>
      </w:r>
    </w:p>
    <w:p w:rsidR="00D91134" w:rsidRPr="00190410" w:rsidRDefault="00D91134" w:rsidP="00D91134">
      <w:pPr>
        <w:rPr>
          <w:rFonts w:cs="Arial"/>
          <w:sz w:val="20"/>
          <w:lang w:val="en-US"/>
        </w:rPr>
      </w:pPr>
    </w:p>
    <w:p w:rsidR="00F94190" w:rsidRPr="00190410" w:rsidRDefault="00F94190" w:rsidP="00F94190">
      <w:pPr>
        <w:tabs>
          <w:tab w:val="left" w:pos="4020"/>
        </w:tabs>
        <w:rPr>
          <w:noProof/>
          <w:lang w:val="en-US"/>
        </w:rPr>
      </w:pPr>
    </w:p>
    <w:p w:rsidR="00C324AC" w:rsidRPr="00190410" w:rsidRDefault="00C324AC" w:rsidP="00F94190">
      <w:pPr>
        <w:tabs>
          <w:tab w:val="left" w:pos="4020"/>
        </w:tabs>
        <w:rPr>
          <w:noProof/>
          <w:lang w:val="en-US"/>
        </w:rPr>
      </w:pPr>
    </w:p>
    <w:p w:rsidR="00C324AC" w:rsidRPr="00190410" w:rsidRDefault="00C324AC" w:rsidP="00F94190">
      <w:pPr>
        <w:tabs>
          <w:tab w:val="left" w:pos="4020"/>
        </w:tabs>
        <w:rPr>
          <w:noProof/>
          <w:lang w:val="en-US"/>
        </w:rPr>
      </w:pPr>
    </w:p>
    <w:p w:rsidR="00C324AC" w:rsidRPr="00190410" w:rsidRDefault="00C324AC" w:rsidP="00F94190">
      <w:pPr>
        <w:tabs>
          <w:tab w:val="left" w:pos="4020"/>
        </w:tabs>
        <w:rPr>
          <w:noProof/>
          <w:lang w:val="en-US"/>
        </w:rPr>
      </w:pPr>
    </w:p>
    <w:p w:rsidR="00C324AC" w:rsidRPr="00190410" w:rsidRDefault="00C324AC" w:rsidP="00F94190">
      <w:pPr>
        <w:tabs>
          <w:tab w:val="left" w:pos="4020"/>
        </w:tabs>
        <w:rPr>
          <w:noProof/>
          <w:lang w:val="en-US"/>
        </w:rPr>
      </w:pPr>
    </w:p>
    <w:p w:rsidR="00874552" w:rsidRPr="00190410" w:rsidRDefault="00874552" w:rsidP="00874552">
      <w:pPr>
        <w:rPr>
          <w:rFonts w:cs="Arial"/>
          <w:sz w:val="20"/>
          <w:lang w:val="en-US"/>
        </w:rPr>
      </w:pPr>
      <w:r w:rsidRPr="00190410">
        <w:rPr>
          <w:rFonts w:cs="Arial"/>
          <w:sz w:val="20"/>
          <w:lang w:val="en-US"/>
        </w:rPr>
        <w:lastRenderedPageBreak/>
        <w:t>KIPP ITALIA SRL</w:t>
      </w:r>
    </w:p>
    <w:p w:rsidR="00874552" w:rsidRPr="00190410" w:rsidRDefault="00874552" w:rsidP="00874552">
      <w:pPr>
        <w:rPr>
          <w:rFonts w:cs="Arial"/>
          <w:sz w:val="20"/>
          <w:lang w:val="en-US"/>
        </w:rPr>
      </w:pPr>
      <w:r w:rsidRPr="00190410">
        <w:rPr>
          <w:rFonts w:cs="Arial"/>
          <w:sz w:val="20"/>
          <w:lang w:val="en-US"/>
        </w:rPr>
        <w:t>Riccardo Spataro</w:t>
      </w:r>
    </w:p>
    <w:p w:rsidR="00874552" w:rsidRPr="00190410" w:rsidRDefault="00874552" w:rsidP="00874552">
      <w:pPr>
        <w:rPr>
          <w:rFonts w:cs="Arial"/>
          <w:sz w:val="20"/>
          <w:lang w:val="en-US"/>
        </w:rPr>
      </w:pPr>
      <w:r w:rsidRPr="00190410">
        <w:rPr>
          <w:rFonts w:cs="Arial"/>
          <w:sz w:val="20"/>
          <w:lang w:val="en-US"/>
        </w:rPr>
        <w:t>Via Gaudenzio Ferrari, 21 B</w:t>
      </w:r>
    </w:p>
    <w:p w:rsidR="00874552" w:rsidRPr="003274EE" w:rsidRDefault="00874552" w:rsidP="00874552">
      <w:pPr>
        <w:rPr>
          <w:rFonts w:cs="Arial"/>
          <w:sz w:val="20"/>
        </w:rPr>
      </w:pPr>
      <w:r w:rsidRPr="00190410">
        <w:rPr>
          <w:rFonts w:cs="Arial"/>
          <w:sz w:val="20"/>
        </w:rPr>
        <w:t xml:space="preserve">21047 </w:t>
      </w:r>
      <w:r>
        <w:rPr>
          <w:rFonts w:cs="Arial"/>
          <w:sz w:val="20"/>
        </w:rPr>
        <w:t>Saronno (VA)</w:t>
      </w:r>
    </w:p>
    <w:p w:rsidR="00874552" w:rsidRPr="003274EE" w:rsidRDefault="00874552" w:rsidP="00874552">
      <w:pPr>
        <w:rPr>
          <w:rFonts w:cs="Arial"/>
          <w:sz w:val="20"/>
        </w:rPr>
      </w:pPr>
    </w:p>
    <w:p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>Telefono: +39 029 4552651</w:t>
      </w:r>
    </w:p>
    <w:p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t xml:space="preserve">E-Mail: riccardo.spataro@kipp.it </w:t>
      </w:r>
    </w:p>
    <w:p w:rsidR="00CA5326" w:rsidRDefault="00CA5326">
      <w:pPr>
        <w:rPr>
          <w:noProof/>
        </w:rPr>
      </w:pPr>
    </w:p>
    <w:p w:rsidR="00C324AC" w:rsidRDefault="00C324AC">
      <w:pPr>
        <w:rPr>
          <w:noProof/>
        </w:rPr>
      </w:pPr>
    </w:p>
    <w:p w:rsidR="00CA5326" w:rsidRPr="00190410" w:rsidRDefault="00CA5326" w:rsidP="00CA5326">
      <w:pPr>
        <w:pStyle w:val="berschrift3"/>
        <w:rPr>
          <w:lang w:val="en-US"/>
        </w:rPr>
      </w:pPr>
      <w:r w:rsidRPr="00190410">
        <w:rPr>
          <w:lang w:val="en-US"/>
        </w:rPr>
        <w:t>Ulteriori informazioni e foto pubblicate</w:t>
      </w:r>
    </w:p>
    <w:p w:rsidR="00CA5326" w:rsidRPr="00190410" w:rsidRDefault="00CA5326" w:rsidP="00CA5326">
      <w:pPr>
        <w:rPr>
          <w:sz w:val="20"/>
          <w:lang w:val="en-US"/>
        </w:rPr>
      </w:pPr>
      <w:r w:rsidRPr="00190410">
        <w:rPr>
          <w:sz w:val="20"/>
          <w:lang w:val="en-US"/>
        </w:rPr>
        <w:t>Vedere www.kipp.it, regione: Germania, rubrica: News/area stampa</w:t>
      </w:r>
    </w:p>
    <w:p w:rsidR="00CA5326" w:rsidRPr="00190410" w:rsidRDefault="00CA5326" w:rsidP="00CA5326">
      <w:pPr>
        <w:rPr>
          <w:sz w:val="20"/>
          <w:lang w:val="en-US"/>
        </w:rPr>
      </w:pPr>
    </w:p>
    <w:p w:rsidR="00CA5326" w:rsidRPr="00190410" w:rsidRDefault="00CA5326" w:rsidP="00CA5326">
      <w:pPr>
        <w:rPr>
          <w:rFonts w:cs="Arial"/>
          <w:sz w:val="20"/>
          <w:szCs w:val="20"/>
          <w:lang w:val="en-US"/>
        </w:rPr>
      </w:pPr>
    </w:p>
    <w:p w:rsidR="00CA5326" w:rsidRPr="00190410" w:rsidRDefault="00CA5326" w:rsidP="00CA5326">
      <w:pPr>
        <w:pStyle w:val="berschrift3"/>
        <w:rPr>
          <w:lang w:val="en-US"/>
        </w:rPr>
      </w:pPr>
    </w:p>
    <w:p w:rsidR="00CA5326" w:rsidRPr="00190410" w:rsidRDefault="00CA5326" w:rsidP="00CA5326">
      <w:pPr>
        <w:pStyle w:val="berschrift3"/>
        <w:rPr>
          <w:lang w:val="en-US"/>
        </w:rPr>
      </w:pPr>
    </w:p>
    <w:p w:rsidR="00CA5326" w:rsidRDefault="00CA5326" w:rsidP="00CA5326">
      <w:pPr>
        <w:pStyle w:val="berschrift3"/>
      </w:pPr>
      <w:r>
        <w:t>Foto</w:t>
      </w:r>
      <w:r>
        <w:tab/>
      </w:r>
    </w:p>
    <w:p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106"/>
        <w:gridCol w:w="4277"/>
      </w:tblGrid>
      <w:tr w:rsidR="00CA5326" w:rsidRPr="003274EE" w:rsidTr="002B249D">
        <w:tc>
          <w:tcPr>
            <w:tcW w:w="4594" w:type="dxa"/>
          </w:tcPr>
          <w:p w:rsidR="00BA6B79" w:rsidRPr="00190410" w:rsidRDefault="00D07204" w:rsidP="002B249D">
            <w:pPr>
              <w:rPr>
                <w:sz w:val="20"/>
                <w:lang w:val="en-US"/>
              </w:rPr>
            </w:pPr>
            <w:r w:rsidRPr="00190410">
              <w:rPr>
                <w:sz w:val="20"/>
                <w:lang w:val="en-US"/>
              </w:rPr>
              <w:t>Indeformabile fino a 250 °C</w:t>
            </w:r>
          </w:p>
          <w:p w:rsidR="00CA5326" w:rsidRPr="00190410" w:rsidRDefault="00CA5326" w:rsidP="002B249D">
            <w:pPr>
              <w:rPr>
                <w:sz w:val="20"/>
                <w:lang w:val="en-US"/>
              </w:rPr>
            </w:pPr>
            <w:r w:rsidRPr="00190410">
              <w:rPr>
                <w:sz w:val="20"/>
                <w:lang w:val="en-US"/>
              </w:rPr>
              <w:t xml:space="preserve">Foto: KIPP </w:t>
            </w:r>
          </w:p>
          <w:p w:rsidR="00CA5326" w:rsidRPr="00362FE9" w:rsidRDefault="00C324AC" w:rsidP="002B249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099167" cy="2185670"/>
                  <wp:effectExtent l="0" t="0" r="6350" b="508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IPP-Bügelgriffe-Thermoplast-K0190-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2967" cy="218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sz w:val="20"/>
              </w:rPr>
            </w:pPr>
          </w:p>
          <w:p w:rsidR="00554439" w:rsidRDefault="00CA5326" w:rsidP="00554439">
            <w:pPr>
              <w:rPr>
                <w:sz w:val="20"/>
              </w:rPr>
            </w:pPr>
            <w:r>
              <w:rPr>
                <w:sz w:val="20"/>
              </w:rPr>
              <w:t xml:space="preserve">File di immagine: </w:t>
            </w:r>
          </w:p>
          <w:p w:rsidR="00CA5326" w:rsidRPr="00ED01E4" w:rsidRDefault="003B74D5" w:rsidP="00D07204">
            <w:pPr>
              <w:rPr>
                <w:sz w:val="20"/>
              </w:rPr>
            </w:pPr>
            <w:r>
              <w:rPr>
                <w:sz w:val="20"/>
              </w:rPr>
              <w:t>KIPP-Bügelgriffe-Thermoplast-K0190.jpg</w:t>
            </w:r>
          </w:p>
        </w:tc>
      </w:tr>
      <w:tr w:rsidR="00CA5326" w:rsidRPr="003274EE" w:rsidTr="002B249D">
        <w:tc>
          <w:tcPr>
            <w:tcW w:w="4594" w:type="dxa"/>
          </w:tcPr>
          <w:p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  <w:tr w:rsidR="00CA5326" w:rsidRPr="003274EE" w:rsidTr="002B249D">
        <w:tc>
          <w:tcPr>
            <w:tcW w:w="4594" w:type="dxa"/>
          </w:tcPr>
          <w:p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A5326" w:rsidRPr="00190410" w:rsidRDefault="00CA5326" w:rsidP="00CA5326">
      <w:pPr>
        <w:ind w:left="-79"/>
        <w:rPr>
          <w:sz w:val="16"/>
          <w:szCs w:val="16"/>
          <w:lang w:val="en-US"/>
        </w:rPr>
      </w:pPr>
      <w:r w:rsidRPr="00190410">
        <w:rPr>
          <w:sz w:val="16"/>
          <w:szCs w:val="16"/>
          <w:lang w:val="en-US"/>
        </w:rPr>
        <w:t xml:space="preserve">Diritti di immagine: pubblicazione concessa in licenza e gratuitamente in riviste specializzate. </w:t>
      </w:r>
    </w:p>
    <w:p w:rsidR="00CA5326" w:rsidRPr="00145D00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Si prega di citare la fonte e fornire una copia. </w:t>
      </w:r>
    </w:p>
    <w:p w:rsidR="00783817" w:rsidRPr="003274EE" w:rsidRDefault="00783817"/>
    <w:sectPr w:rsidR="00783817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66A" w:rsidRDefault="00F0766A">
      <w:r>
        <w:separator/>
      </w:r>
    </w:p>
  </w:endnote>
  <w:endnote w:type="continuationSeparator" w:id="0">
    <w:p w:rsidR="00F0766A" w:rsidRDefault="00F0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190410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66A" w:rsidRDefault="00F0766A">
      <w:r>
        <w:separator/>
      </w:r>
    </w:p>
  </w:footnote>
  <w:footnote w:type="continuationSeparator" w:id="0">
    <w:p w:rsidR="00F0766A" w:rsidRDefault="00F0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549C5"/>
    <w:rsid w:val="00056683"/>
    <w:rsid w:val="00075035"/>
    <w:rsid w:val="0008715A"/>
    <w:rsid w:val="0009007F"/>
    <w:rsid w:val="00096AA0"/>
    <w:rsid w:val="000B2E15"/>
    <w:rsid w:val="000C2BCB"/>
    <w:rsid w:val="000C3B6A"/>
    <w:rsid w:val="000F704C"/>
    <w:rsid w:val="00103BD2"/>
    <w:rsid w:val="001329B3"/>
    <w:rsid w:val="001339DE"/>
    <w:rsid w:val="00156D91"/>
    <w:rsid w:val="00173AD9"/>
    <w:rsid w:val="00190410"/>
    <w:rsid w:val="001A3A33"/>
    <w:rsid w:val="001B2135"/>
    <w:rsid w:val="001C1C06"/>
    <w:rsid w:val="001C2E0F"/>
    <w:rsid w:val="001C5D12"/>
    <w:rsid w:val="001F595A"/>
    <w:rsid w:val="00205AB3"/>
    <w:rsid w:val="002073C5"/>
    <w:rsid w:val="00210153"/>
    <w:rsid w:val="00210655"/>
    <w:rsid w:val="00220A9D"/>
    <w:rsid w:val="00266B69"/>
    <w:rsid w:val="0027200D"/>
    <w:rsid w:val="00295C9A"/>
    <w:rsid w:val="002A3A5D"/>
    <w:rsid w:val="002D7C6C"/>
    <w:rsid w:val="002E6D66"/>
    <w:rsid w:val="002F063A"/>
    <w:rsid w:val="00315E40"/>
    <w:rsid w:val="0032074C"/>
    <w:rsid w:val="00323C0A"/>
    <w:rsid w:val="003336E6"/>
    <w:rsid w:val="003376F5"/>
    <w:rsid w:val="00344FF7"/>
    <w:rsid w:val="00357E6C"/>
    <w:rsid w:val="00392FF3"/>
    <w:rsid w:val="0039718D"/>
    <w:rsid w:val="00397C95"/>
    <w:rsid w:val="003A002F"/>
    <w:rsid w:val="003A1D3B"/>
    <w:rsid w:val="003A7D55"/>
    <w:rsid w:val="003B00AD"/>
    <w:rsid w:val="003B74D5"/>
    <w:rsid w:val="003C1386"/>
    <w:rsid w:val="00415C62"/>
    <w:rsid w:val="00415E00"/>
    <w:rsid w:val="0042198B"/>
    <w:rsid w:val="004375D2"/>
    <w:rsid w:val="0044492E"/>
    <w:rsid w:val="00444C4B"/>
    <w:rsid w:val="00451752"/>
    <w:rsid w:val="0045707C"/>
    <w:rsid w:val="00461EF9"/>
    <w:rsid w:val="004711A8"/>
    <w:rsid w:val="00496518"/>
    <w:rsid w:val="004B015B"/>
    <w:rsid w:val="004C2291"/>
    <w:rsid w:val="004F447B"/>
    <w:rsid w:val="00502949"/>
    <w:rsid w:val="00502CFE"/>
    <w:rsid w:val="005100EC"/>
    <w:rsid w:val="0051036D"/>
    <w:rsid w:val="005325A5"/>
    <w:rsid w:val="00535106"/>
    <w:rsid w:val="00536A35"/>
    <w:rsid w:val="00554439"/>
    <w:rsid w:val="0055746C"/>
    <w:rsid w:val="005814C8"/>
    <w:rsid w:val="00583A6A"/>
    <w:rsid w:val="005904DC"/>
    <w:rsid w:val="00595330"/>
    <w:rsid w:val="005A5A84"/>
    <w:rsid w:val="005D5624"/>
    <w:rsid w:val="005D6098"/>
    <w:rsid w:val="00601B0A"/>
    <w:rsid w:val="00612A8E"/>
    <w:rsid w:val="0062373C"/>
    <w:rsid w:val="00645FBD"/>
    <w:rsid w:val="00677302"/>
    <w:rsid w:val="006D4F61"/>
    <w:rsid w:val="006E09D7"/>
    <w:rsid w:val="006E623B"/>
    <w:rsid w:val="006E7A95"/>
    <w:rsid w:val="006F7A49"/>
    <w:rsid w:val="00713FCC"/>
    <w:rsid w:val="00721B9E"/>
    <w:rsid w:val="0072422F"/>
    <w:rsid w:val="0072424C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B482A"/>
    <w:rsid w:val="007C52A3"/>
    <w:rsid w:val="007C531D"/>
    <w:rsid w:val="007C6DF0"/>
    <w:rsid w:val="007E0E6C"/>
    <w:rsid w:val="007E69EF"/>
    <w:rsid w:val="00814DDB"/>
    <w:rsid w:val="008250BA"/>
    <w:rsid w:val="00831AFC"/>
    <w:rsid w:val="0083468D"/>
    <w:rsid w:val="00834D4B"/>
    <w:rsid w:val="00853954"/>
    <w:rsid w:val="00856392"/>
    <w:rsid w:val="00866A85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B0E60"/>
    <w:rsid w:val="008B1CC1"/>
    <w:rsid w:val="008B6B6A"/>
    <w:rsid w:val="00900E9C"/>
    <w:rsid w:val="009279A4"/>
    <w:rsid w:val="00943D25"/>
    <w:rsid w:val="0095515C"/>
    <w:rsid w:val="009623CB"/>
    <w:rsid w:val="00967469"/>
    <w:rsid w:val="00972AB9"/>
    <w:rsid w:val="009A1A57"/>
    <w:rsid w:val="009A3246"/>
    <w:rsid w:val="009D0204"/>
    <w:rsid w:val="009E513A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94282"/>
    <w:rsid w:val="00AA3FDA"/>
    <w:rsid w:val="00AB0D79"/>
    <w:rsid w:val="00AD09BD"/>
    <w:rsid w:val="00AD7160"/>
    <w:rsid w:val="00AE0177"/>
    <w:rsid w:val="00AF76CF"/>
    <w:rsid w:val="00B234EB"/>
    <w:rsid w:val="00B54720"/>
    <w:rsid w:val="00B57513"/>
    <w:rsid w:val="00B6627A"/>
    <w:rsid w:val="00B8324B"/>
    <w:rsid w:val="00B93247"/>
    <w:rsid w:val="00BA6B79"/>
    <w:rsid w:val="00BA7DFB"/>
    <w:rsid w:val="00BB5701"/>
    <w:rsid w:val="00BE3937"/>
    <w:rsid w:val="00BF3FE9"/>
    <w:rsid w:val="00C14180"/>
    <w:rsid w:val="00C1463D"/>
    <w:rsid w:val="00C324AC"/>
    <w:rsid w:val="00C35191"/>
    <w:rsid w:val="00C40F25"/>
    <w:rsid w:val="00C43B71"/>
    <w:rsid w:val="00C56C4B"/>
    <w:rsid w:val="00C7668C"/>
    <w:rsid w:val="00C873E0"/>
    <w:rsid w:val="00CA5326"/>
    <w:rsid w:val="00CC06B6"/>
    <w:rsid w:val="00CC5D7A"/>
    <w:rsid w:val="00CF095A"/>
    <w:rsid w:val="00D03E65"/>
    <w:rsid w:val="00D07204"/>
    <w:rsid w:val="00D12D81"/>
    <w:rsid w:val="00D158CF"/>
    <w:rsid w:val="00D4152F"/>
    <w:rsid w:val="00D610DD"/>
    <w:rsid w:val="00D8580E"/>
    <w:rsid w:val="00D90044"/>
    <w:rsid w:val="00D91134"/>
    <w:rsid w:val="00DA6035"/>
    <w:rsid w:val="00DB120E"/>
    <w:rsid w:val="00DC5717"/>
    <w:rsid w:val="00DD7BB1"/>
    <w:rsid w:val="00DE4BEA"/>
    <w:rsid w:val="00DE744E"/>
    <w:rsid w:val="00E02875"/>
    <w:rsid w:val="00E11211"/>
    <w:rsid w:val="00E24ACD"/>
    <w:rsid w:val="00E60EE7"/>
    <w:rsid w:val="00E757C6"/>
    <w:rsid w:val="00E767F8"/>
    <w:rsid w:val="00E86C10"/>
    <w:rsid w:val="00E94511"/>
    <w:rsid w:val="00EA130D"/>
    <w:rsid w:val="00EA603D"/>
    <w:rsid w:val="00EB5159"/>
    <w:rsid w:val="00EC0016"/>
    <w:rsid w:val="00EC00AB"/>
    <w:rsid w:val="00EC7F30"/>
    <w:rsid w:val="00ED3596"/>
    <w:rsid w:val="00ED3875"/>
    <w:rsid w:val="00ED4CB2"/>
    <w:rsid w:val="00ED6205"/>
    <w:rsid w:val="00F03034"/>
    <w:rsid w:val="00F0556A"/>
    <w:rsid w:val="00F0766A"/>
    <w:rsid w:val="00F101F6"/>
    <w:rsid w:val="00F117B2"/>
    <w:rsid w:val="00F25A67"/>
    <w:rsid w:val="00F31E3B"/>
    <w:rsid w:val="00F720F0"/>
    <w:rsid w:val="00F94190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BF195-50F4-4B5C-ABED-D4AC2EF2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A5353BA0.dotm</Template>
  <TotalTime>0</TotalTime>
  <Pages>2</Pages>
  <Words>353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2416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14</cp:revision>
  <cp:lastPrinted>2017-12-13T09:55:00Z</cp:lastPrinted>
  <dcterms:created xsi:type="dcterms:W3CDTF">2017-12-01T07:49:00Z</dcterms:created>
  <dcterms:modified xsi:type="dcterms:W3CDTF">2018-01-30T11:18:00Z</dcterms:modified>
</cp:coreProperties>
</file>