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A2" w:rsidRPr="00D723A2" w:rsidRDefault="00D723A2" w:rsidP="00D723A2">
      <w:pPr>
        <w:rPr>
          <w:rFonts w:ascii="Arial" w:eastAsia="Times New Roman" w:hAnsi="Arial" w:cs="Times New Roman"/>
          <w:lang w:eastAsia="de-DE"/>
        </w:rPr>
      </w:pPr>
      <w:r w:rsidRPr="00D723A2">
        <w:rPr>
          <w:rFonts w:ascii="Arial" w:eastAsia="Times New Roman" w:hAnsi="Arial" w:cs="Times New Roman"/>
          <w:noProof/>
          <w:lang w:val="de-DE" w:eastAsia="ja-JP"/>
        </w:rPr>
        <w:drawing>
          <wp:anchor distT="0" distB="0" distL="114300" distR="114300" simplePos="0" relativeHeight="251659264" behindDoc="0" locked="0" layoutInCell="1" allowOverlap="1">
            <wp:simplePos x="0" y="0"/>
            <wp:positionH relativeFrom="margin">
              <wp:align>right</wp:align>
            </wp:positionH>
            <wp:positionV relativeFrom="paragraph">
              <wp:posOffset>-765175</wp:posOffset>
            </wp:positionV>
            <wp:extent cx="1036955" cy="760095"/>
            <wp:effectExtent l="0" t="0" r="0" b="1905"/>
            <wp:wrapNone/>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anchor>
        </w:drawing>
      </w:r>
    </w:p>
    <w:p w:rsidR="00D723A2" w:rsidRPr="00D723A2" w:rsidRDefault="00D723A2" w:rsidP="00D723A2">
      <w:pPr>
        <w:rPr>
          <w:rFonts w:ascii="Arial" w:eastAsia="Times New Roman" w:hAnsi="Arial" w:cs="Times New Roman"/>
          <w:lang w:eastAsia="de-DE"/>
        </w:rPr>
      </w:pPr>
    </w:p>
    <w:p w:rsidR="00D723A2" w:rsidRPr="00D723A2" w:rsidRDefault="00D723A2" w:rsidP="00D723A2">
      <w:pPr>
        <w:rPr>
          <w:rFonts w:ascii="Arial" w:eastAsia="Times New Roman" w:hAnsi="Arial" w:cs="Times New Roman"/>
          <w:lang w:eastAsia="de-DE"/>
        </w:rPr>
      </w:pPr>
      <w:r w:rsidRPr="00D723A2">
        <w:rPr>
          <w:rFonts w:ascii="Arial" w:eastAsia="Times New Roman" w:hAnsi="Arial" w:cs="Times New Roman"/>
          <w:lang w:eastAsia="de-DE"/>
        </w:rPr>
        <w:t xml:space="preserve"> </w:t>
      </w:r>
    </w:p>
    <w:p w:rsidR="00D723A2" w:rsidRPr="00D723A2" w:rsidRDefault="00D723A2" w:rsidP="00D723A2">
      <w:pPr>
        <w:rPr>
          <w:rFonts w:ascii="Arial" w:eastAsia="Times New Roman" w:hAnsi="Arial" w:cs="Times New Roman"/>
          <w:lang w:eastAsia="de-DE"/>
        </w:rPr>
      </w:pPr>
    </w:p>
    <w:p w:rsidR="00D723A2" w:rsidRPr="00D723A2" w:rsidRDefault="00D723A2" w:rsidP="00D723A2">
      <w:pPr>
        <w:keepNext/>
        <w:tabs>
          <w:tab w:val="right" w:pos="9356"/>
        </w:tabs>
        <w:outlineLvl w:val="2"/>
        <w:rPr>
          <w:rFonts w:ascii="Arial" w:eastAsia="Times" w:hAnsi="Arial" w:cs="Times New Roman"/>
          <w:sz w:val="22"/>
          <w:szCs w:val="22"/>
          <w:lang w:eastAsia="de-DE"/>
        </w:rPr>
      </w:pPr>
      <w:r w:rsidRPr="00D723A2">
        <w:rPr>
          <w:rFonts w:ascii="Arial" w:eastAsia="Times" w:hAnsi="Arial" w:cs="Times New Roman"/>
          <w:b/>
          <w:szCs w:val="22"/>
          <w:u w:val="single"/>
          <w:lang w:eastAsia="de-DE"/>
        </w:rPr>
        <w:t>Communiqué de presse</w:t>
      </w:r>
      <w:r w:rsidRPr="00D723A2">
        <w:rPr>
          <w:rFonts w:ascii="Arial" w:eastAsia="Times" w:hAnsi="Arial" w:cs="Times New Roman"/>
          <w:b/>
          <w:szCs w:val="22"/>
          <w:lang w:eastAsia="de-DE"/>
        </w:rPr>
        <w:t xml:space="preserve">  </w:t>
      </w:r>
      <w:r w:rsidRPr="00D723A2">
        <w:rPr>
          <w:rFonts w:ascii="Arial" w:eastAsia="Times" w:hAnsi="Arial" w:cs="Times New Roman"/>
          <w:b/>
          <w:szCs w:val="22"/>
          <w:lang w:eastAsia="de-DE"/>
        </w:rPr>
        <w:tab/>
      </w:r>
      <w:r w:rsidRPr="00D723A2">
        <w:rPr>
          <w:rFonts w:ascii="Arial" w:eastAsia="Times" w:hAnsi="Arial" w:cs="Times New Roman"/>
          <w:sz w:val="22"/>
          <w:szCs w:val="22"/>
          <w:lang w:eastAsia="de-DE"/>
        </w:rPr>
        <w:t>Sulz am Neckar, février 2015</w:t>
      </w:r>
    </w:p>
    <w:p w:rsidR="00D723A2" w:rsidRPr="00D723A2" w:rsidRDefault="00D723A2" w:rsidP="00D723A2">
      <w:pPr>
        <w:rPr>
          <w:rFonts w:ascii="Arial" w:eastAsia="Times New Roman" w:hAnsi="Arial" w:cs="Times New Roman"/>
          <w:lang w:eastAsia="de-DE"/>
        </w:rPr>
      </w:pPr>
    </w:p>
    <w:p w:rsidR="00D723A2" w:rsidRPr="00D723A2" w:rsidRDefault="00D723A2" w:rsidP="00D723A2">
      <w:pPr>
        <w:rPr>
          <w:rFonts w:ascii="Arial" w:eastAsia="Times New Roman" w:hAnsi="Arial" w:cs="Times New Roman"/>
          <w:lang w:eastAsia="de-DE"/>
        </w:rPr>
      </w:pPr>
    </w:p>
    <w:p w:rsidR="00D723A2" w:rsidRPr="00D723A2" w:rsidRDefault="00D723A2" w:rsidP="00D723A2">
      <w:pPr>
        <w:rPr>
          <w:rFonts w:ascii="Arial" w:eastAsia="Times New Roman" w:hAnsi="Arial" w:cs="Arial"/>
          <w:sz w:val="22"/>
          <w:szCs w:val="22"/>
          <w:lang w:eastAsia="de-DE"/>
        </w:rPr>
      </w:pPr>
      <w:r w:rsidRPr="00D723A2">
        <w:rPr>
          <w:rFonts w:ascii="Arial" w:eastAsia="Times New Roman" w:hAnsi="Arial" w:cs="Arial"/>
          <w:sz w:val="22"/>
          <w:szCs w:val="22"/>
          <w:lang w:eastAsia="de-DE"/>
        </w:rPr>
        <w:t>Un serrage respectueux des surfaces</w:t>
      </w:r>
    </w:p>
    <w:p w:rsidR="00D723A2" w:rsidRPr="00D723A2" w:rsidRDefault="00D723A2" w:rsidP="00D723A2">
      <w:pPr>
        <w:keepNext/>
        <w:spacing w:before="240" w:after="60"/>
        <w:outlineLvl w:val="0"/>
        <w:rPr>
          <w:rFonts w:ascii="Arial" w:eastAsia="Times" w:hAnsi="Arial" w:cs="Times New Roman"/>
          <w:b/>
          <w:kern w:val="32"/>
          <w:sz w:val="32"/>
          <w:szCs w:val="32"/>
          <w:lang w:eastAsia="de-DE"/>
        </w:rPr>
      </w:pPr>
      <w:r w:rsidRPr="00D723A2">
        <w:rPr>
          <w:rFonts w:ascii="Arial" w:eastAsia="Times" w:hAnsi="Arial" w:cs="Times New Roman"/>
          <w:b/>
          <w:kern w:val="32"/>
          <w:sz w:val="32"/>
          <w:szCs w:val="32"/>
          <w:lang w:eastAsia="de-DE"/>
        </w:rPr>
        <w:t>La manette indexable KIPP avec doigt d’appui</w:t>
      </w:r>
    </w:p>
    <w:p w:rsidR="00D723A2" w:rsidRPr="00D723A2" w:rsidRDefault="00D723A2" w:rsidP="00D723A2">
      <w:pPr>
        <w:rPr>
          <w:rFonts w:ascii="Arial" w:eastAsia="Times New Roman" w:hAnsi="Arial" w:cs="Times New Roman"/>
          <w:lang w:eastAsia="de-DE"/>
        </w:rPr>
      </w:pPr>
    </w:p>
    <w:p w:rsidR="00D723A2" w:rsidRPr="00D723A2" w:rsidRDefault="00D723A2" w:rsidP="00D723A2">
      <w:pPr>
        <w:spacing w:line="360" w:lineRule="auto"/>
        <w:rPr>
          <w:rFonts w:ascii="Arial" w:eastAsia="Times New Roman" w:hAnsi="Arial" w:cs="Arial"/>
          <w:b/>
          <w:bCs/>
          <w:lang w:eastAsia="de-DE"/>
        </w:rPr>
      </w:pPr>
      <w:r w:rsidRPr="00D723A2">
        <w:rPr>
          <w:rFonts w:ascii="Arial" w:eastAsia="Times New Roman" w:hAnsi="Arial" w:cs="Arial"/>
          <w:b/>
          <w:bCs/>
          <w:sz w:val="22"/>
          <w:szCs w:val="22"/>
          <w:lang w:eastAsia="de-DE"/>
        </w:rPr>
        <w:t>La nouvelle version de la manette indexable KIPP permet de réaliser des serrages sur des surfaces fragiles. Le doigt à l’extrémité de l’élément de manœuvre assure un serrage optimal sans endommager la surface.</w:t>
      </w:r>
    </w:p>
    <w:p w:rsidR="00D723A2" w:rsidRPr="00D723A2" w:rsidRDefault="00D723A2" w:rsidP="00D723A2">
      <w:pPr>
        <w:spacing w:line="276" w:lineRule="auto"/>
        <w:rPr>
          <w:rFonts w:ascii="Arial" w:eastAsia="Times New Roman" w:hAnsi="Arial" w:cs="Times New Roman"/>
          <w:b/>
          <w:bCs/>
          <w:sz w:val="22"/>
          <w:szCs w:val="22"/>
          <w:lang w:eastAsia="de-DE"/>
        </w:rPr>
      </w:pPr>
    </w:p>
    <w:p w:rsidR="00D723A2" w:rsidRPr="00D723A2" w:rsidRDefault="00D723A2" w:rsidP="00D723A2">
      <w:pPr>
        <w:spacing w:line="276" w:lineRule="auto"/>
        <w:rPr>
          <w:rFonts w:ascii="Arial" w:eastAsia="Times New Roman" w:hAnsi="Arial" w:cs="Arial"/>
          <w:sz w:val="22"/>
          <w:szCs w:val="22"/>
          <w:lang w:eastAsia="de-DE"/>
        </w:rPr>
      </w:pPr>
      <w:r w:rsidRPr="00D723A2">
        <w:rPr>
          <w:rFonts w:ascii="Arial" w:eastAsia="Times New Roman" w:hAnsi="Arial" w:cs="Arial"/>
          <w:sz w:val="22"/>
          <w:szCs w:val="22"/>
          <w:lang w:eastAsia="de-DE"/>
        </w:rPr>
        <w:t>La « manette indexable KIPP avec doigt d’appui » a été conçue pour permettre la fixation de composants présentant une surface fragile. Ceci est rendu possible par la présence d’un élément d’appui à l’extrémité du filetage. La première version de la manette indexable est équipée d’un doigt en laiton. Cette matière, plus souple que la plupart des matériaux, évite les éraflures et les détériorations sur la pièce à serrer. Cette nouveauté représente une alternative respectueuse des surfaces, en particulier pour les points de serrage visibles dans la construction mécanique et d’équipements.</w:t>
      </w:r>
    </w:p>
    <w:p w:rsidR="00D723A2" w:rsidRPr="00D723A2" w:rsidRDefault="00D723A2" w:rsidP="00D723A2">
      <w:pPr>
        <w:spacing w:line="276" w:lineRule="auto"/>
        <w:rPr>
          <w:rFonts w:ascii="Arial" w:eastAsia="Times New Roman" w:hAnsi="Arial" w:cs="Arial"/>
          <w:sz w:val="22"/>
          <w:szCs w:val="22"/>
          <w:lang w:eastAsia="de-DE"/>
        </w:rPr>
      </w:pPr>
    </w:p>
    <w:p w:rsidR="00D723A2" w:rsidRPr="00D723A2" w:rsidRDefault="00D723A2" w:rsidP="00D723A2">
      <w:pPr>
        <w:spacing w:line="276" w:lineRule="auto"/>
        <w:rPr>
          <w:rFonts w:ascii="Arial" w:eastAsia="Times New Roman" w:hAnsi="Arial" w:cs="Arial"/>
          <w:sz w:val="22"/>
          <w:szCs w:val="22"/>
          <w:lang w:eastAsia="de-DE"/>
        </w:rPr>
      </w:pPr>
      <w:r w:rsidRPr="00D723A2">
        <w:rPr>
          <w:rFonts w:ascii="Arial" w:eastAsia="Times New Roman" w:hAnsi="Arial" w:cs="Arial"/>
          <w:sz w:val="22"/>
          <w:szCs w:val="22"/>
          <w:lang w:eastAsia="de-DE"/>
        </w:rPr>
        <w:t>La version standard se compose d’une poignée KIPP classique (plastique renforcé de fibre de verre) et d’un insert fileté avec élément d’appui en laiton. Sont actuellement disponibles en stock les filetages avec finition brunie, dans des longueurs comprises entre 20 et 60 mm et des filetages allant de M5 à M10. D’autres versions suivront.</w:t>
      </w:r>
    </w:p>
    <w:p w:rsidR="00D723A2" w:rsidRPr="00D723A2" w:rsidRDefault="00D723A2" w:rsidP="00D723A2">
      <w:pPr>
        <w:spacing w:line="276" w:lineRule="auto"/>
        <w:rPr>
          <w:rFonts w:ascii="Arial" w:eastAsia="Times New Roman" w:hAnsi="Arial" w:cs="Arial"/>
          <w:sz w:val="22"/>
          <w:szCs w:val="22"/>
          <w:lang w:eastAsia="de-DE"/>
        </w:rPr>
      </w:pPr>
    </w:p>
    <w:p w:rsidR="00D723A2" w:rsidRPr="00D723A2" w:rsidRDefault="00D723A2" w:rsidP="00D723A2">
      <w:pPr>
        <w:spacing w:line="276" w:lineRule="auto"/>
        <w:rPr>
          <w:rFonts w:ascii="Arial" w:eastAsia="Times New Roman" w:hAnsi="Arial" w:cs="Arial"/>
          <w:sz w:val="22"/>
          <w:szCs w:val="22"/>
          <w:lang w:eastAsia="de-DE"/>
        </w:rPr>
      </w:pPr>
      <w:r w:rsidRPr="00D723A2">
        <w:rPr>
          <w:rFonts w:ascii="Arial" w:eastAsia="Times New Roman" w:hAnsi="Arial" w:cs="Arial"/>
          <w:sz w:val="22"/>
          <w:szCs w:val="22"/>
          <w:lang w:eastAsia="de-DE"/>
        </w:rPr>
        <w:t>Des versions spéciales de l’élément d’appui sont également disponibles sur demande, notamment avec doigt ou bille en plastique. Enfin, les longueurs de filetage et les couleurs de la manette indexable sont personnalisables.</w:t>
      </w:r>
    </w:p>
    <w:p w:rsidR="00D723A2" w:rsidRPr="00D723A2" w:rsidRDefault="00D723A2" w:rsidP="00D723A2">
      <w:pPr>
        <w:tabs>
          <w:tab w:val="left" w:pos="284"/>
          <w:tab w:val="left" w:pos="567"/>
          <w:tab w:val="left" w:pos="851"/>
        </w:tabs>
        <w:rPr>
          <w:rFonts w:ascii="Arial" w:eastAsia="Times" w:hAnsi="Arial" w:cs="Times New Roman"/>
          <w:sz w:val="22"/>
          <w:szCs w:val="20"/>
          <w:lang w:eastAsia="de-DE"/>
        </w:rPr>
      </w:pPr>
    </w:p>
    <w:p w:rsidR="00D723A2" w:rsidRPr="00D723A2" w:rsidRDefault="00D723A2" w:rsidP="00D723A2">
      <w:pPr>
        <w:tabs>
          <w:tab w:val="left" w:pos="284"/>
          <w:tab w:val="left" w:pos="567"/>
          <w:tab w:val="left" w:pos="851"/>
        </w:tabs>
        <w:rPr>
          <w:rFonts w:ascii="Arial" w:eastAsia="Times New Roman" w:hAnsi="Arial" w:cs="Times New Roman"/>
          <w:sz w:val="22"/>
          <w:szCs w:val="22"/>
          <w:lang w:eastAsia="de-DE"/>
        </w:rPr>
      </w:pPr>
    </w:p>
    <w:p w:rsidR="00D723A2" w:rsidRPr="00D723A2" w:rsidRDefault="00D723A2" w:rsidP="00D723A2">
      <w:pPr>
        <w:tabs>
          <w:tab w:val="left" w:pos="284"/>
          <w:tab w:val="left" w:pos="567"/>
          <w:tab w:val="left" w:pos="851"/>
        </w:tabs>
        <w:rPr>
          <w:rFonts w:ascii="Arial" w:eastAsia="Times" w:hAnsi="Arial" w:cs="Times New Roman"/>
          <w:sz w:val="22"/>
          <w:szCs w:val="20"/>
          <w:lang w:eastAsia="de-DE"/>
        </w:rPr>
      </w:pPr>
    </w:p>
    <w:p w:rsidR="00D723A2" w:rsidRPr="00D723A2" w:rsidRDefault="00D723A2" w:rsidP="00D723A2">
      <w:pPr>
        <w:tabs>
          <w:tab w:val="right" w:pos="2410"/>
        </w:tabs>
        <w:rPr>
          <w:rFonts w:ascii="Arial" w:eastAsia="Times New Roman" w:hAnsi="Arial" w:cs="Arial"/>
          <w:sz w:val="20"/>
          <w:u w:val="single"/>
          <w:lang w:eastAsia="de-DE"/>
        </w:rPr>
      </w:pPr>
      <w:r w:rsidRPr="00D723A2">
        <w:rPr>
          <w:rFonts w:ascii="Arial" w:eastAsia="Times New Roman" w:hAnsi="Arial" w:cs="Arial"/>
          <w:sz w:val="20"/>
          <w:u w:val="single"/>
          <w:lang w:eastAsia="de-DE"/>
        </w:rPr>
        <w:t>Caractères avec espaces :</w:t>
      </w:r>
    </w:p>
    <w:p w:rsidR="00D723A2" w:rsidRPr="00D723A2" w:rsidRDefault="008477EE" w:rsidP="00D723A2">
      <w:pPr>
        <w:tabs>
          <w:tab w:val="right" w:pos="2410"/>
        </w:tabs>
        <w:rPr>
          <w:rFonts w:ascii="Arial" w:eastAsia="Times New Roman" w:hAnsi="Arial" w:cs="Arial"/>
          <w:sz w:val="20"/>
          <w:lang w:eastAsia="de-DE"/>
        </w:rPr>
      </w:pPr>
      <w:r>
        <w:rPr>
          <w:rFonts w:ascii="Arial" w:eastAsia="Times New Roman" w:hAnsi="Arial" w:cs="Arial"/>
          <w:sz w:val="20"/>
          <w:lang w:eastAsia="de-DE"/>
        </w:rPr>
        <w:t>Headline :</w:t>
      </w:r>
      <w:r>
        <w:rPr>
          <w:rFonts w:ascii="Arial" w:eastAsia="Times New Roman" w:hAnsi="Arial" w:cs="Arial"/>
          <w:sz w:val="20"/>
          <w:lang w:eastAsia="de-DE"/>
        </w:rPr>
        <w:tab/>
        <w:t>44</w:t>
      </w:r>
      <w:r w:rsidR="00D723A2" w:rsidRPr="00D723A2">
        <w:rPr>
          <w:rFonts w:ascii="Arial" w:eastAsia="Times New Roman" w:hAnsi="Arial" w:cs="Arial"/>
          <w:sz w:val="20"/>
          <w:lang w:eastAsia="de-DE"/>
        </w:rPr>
        <w:t xml:space="preserve"> caractères</w:t>
      </w:r>
    </w:p>
    <w:p w:rsidR="00D723A2" w:rsidRPr="00D723A2" w:rsidRDefault="008477EE" w:rsidP="00D723A2">
      <w:pPr>
        <w:tabs>
          <w:tab w:val="right" w:pos="2410"/>
        </w:tabs>
        <w:rPr>
          <w:rFonts w:ascii="Arial" w:eastAsia="Times New Roman" w:hAnsi="Arial" w:cs="Arial"/>
          <w:sz w:val="20"/>
          <w:lang w:eastAsia="de-DE"/>
        </w:rPr>
      </w:pPr>
      <w:r>
        <w:rPr>
          <w:rFonts w:ascii="Arial" w:eastAsia="Times New Roman" w:hAnsi="Arial" w:cs="Arial"/>
          <w:sz w:val="20"/>
          <w:lang w:eastAsia="de-DE"/>
        </w:rPr>
        <w:t>Pre-head :</w:t>
      </w:r>
      <w:r>
        <w:rPr>
          <w:rFonts w:ascii="Arial" w:eastAsia="Times New Roman" w:hAnsi="Arial" w:cs="Arial"/>
          <w:sz w:val="20"/>
          <w:lang w:eastAsia="de-DE"/>
        </w:rPr>
        <w:tab/>
        <w:t>35</w:t>
      </w:r>
      <w:r w:rsidR="00D723A2" w:rsidRPr="00D723A2">
        <w:rPr>
          <w:rFonts w:ascii="Arial" w:eastAsia="Times New Roman" w:hAnsi="Arial" w:cs="Arial"/>
          <w:sz w:val="20"/>
          <w:lang w:eastAsia="de-DE"/>
        </w:rPr>
        <w:t xml:space="preserve"> caractères</w:t>
      </w:r>
    </w:p>
    <w:p w:rsidR="00D723A2" w:rsidRPr="00D723A2" w:rsidRDefault="008477EE" w:rsidP="00D723A2">
      <w:pPr>
        <w:tabs>
          <w:tab w:val="right" w:pos="2410"/>
        </w:tabs>
        <w:rPr>
          <w:rFonts w:ascii="Arial" w:eastAsia="Times New Roman" w:hAnsi="Arial" w:cs="Arial"/>
          <w:sz w:val="20"/>
          <w:lang w:eastAsia="de-DE"/>
        </w:rPr>
      </w:pPr>
      <w:r>
        <w:rPr>
          <w:rFonts w:ascii="Arial" w:eastAsia="Times New Roman" w:hAnsi="Arial" w:cs="Arial"/>
          <w:sz w:val="20"/>
          <w:lang w:eastAsia="de-DE"/>
        </w:rPr>
        <w:t>Texte :</w:t>
      </w:r>
      <w:r>
        <w:rPr>
          <w:rFonts w:ascii="Arial" w:eastAsia="Times New Roman" w:hAnsi="Arial" w:cs="Arial"/>
          <w:sz w:val="20"/>
          <w:lang w:eastAsia="de-DE"/>
        </w:rPr>
        <w:tab/>
        <w:t>1 363</w:t>
      </w:r>
      <w:r w:rsidR="00D723A2" w:rsidRPr="00D723A2">
        <w:rPr>
          <w:rFonts w:ascii="Arial" w:eastAsia="Times New Roman" w:hAnsi="Arial" w:cs="Arial"/>
          <w:sz w:val="20"/>
          <w:lang w:eastAsia="de-DE"/>
        </w:rPr>
        <w:t xml:space="preserve"> caractères</w:t>
      </w:r>
    </w:p>
    <w:p w:rsidR="00D723A2" w:rsidRPr="00D723A2" w:rsidRDefault="008477EE" w:rsidP="00D723A2">
      <w:pPr>
        <w:tabs>
          <w:tab w:val="right" w:pos="2410"/>
        </w:tabs>
        <w:rPr>
          <w:rFonts w:ascii="Arial" w:eastAsia="Times New Roman" w:hAnsi="Arial" w:cs="Arial"/>
          <w:sz w:val="20"/>
          <w:lang w:eastAsia="de-DE"/>
        </w:rPr>
      </w:pPr>
      <w:r>
        <w:rPr>
          <w:rFonts w:ascii="Arial" w:eastAsia="Times New Roman" w:hAnsi="Arial" w:cs="Arial"/>
          <w:sz w:val="20"/>
          <w:lang w:eastAsia="de-DE"/>
        </w:rPr>
        <w:t>Total :</w:t>
      </w:r>
      <w:r>
        <w:rPr>
          <w:rFonts w:ascii="Arial" w:eastAsia="Times New Roman" w:hAnsi="Arial" w:cs="Arial"/>
          <w:sz w:val="20"/>
          <w:lang w:eastAsia="de-DE"/>
        </w:rPr>
        <w:tab/>
        <w:t>1 442</w:t>
      </w:r>
      <w:r w:rsidR="00D723A2" w:rsidRPr="00D723A2">
        <w:rPr>
          <w:rFonts w:ascii="Arial" w:eastAsia="Times New Roman" w:hAnsi="Arial" w:cs="Arial"/>
          <w:sz w:val="20"/>
          <w:lang w:eastAsia="de-DE"/>
        </w:rPr>
        <w:t xml:space="preserve"> caractères</w:t>
      </w:r>
    </w:p>
    <w:p w:rsidR="00D723A2" w:rsidRPr="00D723A2" w:rsidRDefault="00D723A2" w:rsidP="00D723A2">
      <w:pPr>
        <w:rPr>
          <w:rFonts w:ascii="Arial" w:eastAsia="Times New Roman" w:hAnsi="Arial" w:cs="Arial"/>
          <w:sz w:val="20"/>
          <w:lang w:eastAsia="de-DE"/>
        </w:rPr>
      </w:pPr>
    </w:p>
    <w:p w:rsidR="00D723A2" w:rsidRPr="00D723A2" w:rsidRDefault="00D723A2" w:rsidP="00D723A2">
      <w:pPr>
        <w:tabs>
          <w:tab w:val="left" w:pos="4020"/>
        </w:tabs>
        <w:rPr>
          <w:rFonts w:ascii="Arial" w:eastAsia="Times New Roman" w:hAnsi="Arial" w:cs="Times New Roman"/>
          <w:noProof/>
          <w:lang w:eastAsia="de-DE"/>
        </w:rPr>
      </w:pPr>
      <w:r w:rsidRPr="00D723A2">
        <w:rPr>
          <w:rFonts w:ascii="Arial" w:eastAsia="Times New Roman" w:hAnsi="Arial" w:cs="Times New Roman"/>
          <w:noProof/>
          <w:lang w:eastAsia="de-DE"/>
        </w:rPr>
        <w:tab/>
      </w:r>
    </w:p>
    <w:p w:rsidR="00D723A2" w:rsidRPr="00D723A2" w:rsidRDefault="00D723A2" w:rsidP="00D723A2">
      <w:pPr>
        <w:tabs>
          <w:tab w:val="left" w:pos="284"/>
          <w:tab w:val="left" w:pos="567"/>
          <w:tab w:val="left" w:pos="851"/>
        </w:tabs>
        <w:rPr>
          <w:rFonts w:ascii="Arial" w:eastAsia="Times" w:hAnsi="Arial" w:cs="Times New Roman"/>
          <w:sz w:val="22"/>
          <w:szCs w:val="20"/>
          <w:lang w:eastAsia="de-DE"/>
        </w:rPr>
      </w:pPr>
    </w:p>
    <w:p w:rsidR="00C53307" w:rsidRPr="00C53307" w:rsidRDefault="00C53307" w:rsidP="00C53307">
      <w:pPr>
        <w:tabs>
          <w:tab w:val="left" w:pos="284"/>
          <w:tab w:val="left" w:pos="567"/>
          <w:tab w:val="left" w:pos="851"/>
        </w:tabs>
        <w:rPr>
          <w:rFonts w:ascii="Arial" w:eastAsia="Times" w:hAnsi="Arial" w:cs="Arial"/>
          <w:sz w:val="20"/>
          <w:szCs w:val="20"/>
          <w:lang w:val="en-US" w:eastAsia="ja-JP"/>
        </w:rPr>
      </w:pPr>
      <w:r w:rsidRPr="00C53307">
        <w:rPr>
          <w:rFonts w:ascii="Arial" w:eastAsia="Times" w:hAnsi="Arial" w:cs="Arial"/>
          <w:sz w:val="20"/>
          <w:szCs w:val="20"/>
          <w:lang w:val="en-US" w:eastAsia="ja-JP"/>
        </w:rPr>
        <w:t>KIPP FRANCE SAS</w:t>
      </w:r>
    </w:p>
    <w:p w:rsidR="00C53307" w:rsidRPr="00C53307" w:rsidRDefault="00C53307" w:rsidP="00C53307">
      <w:pPr>
        <w:tabs>
          <w:tab w:val="left" w:pos="284"/>
          <w:tab w:val="left" w:pos="567"/>
          <w:tab w:val="left" w:pos="851"/>
        </w:tabs>
        <w:rPr>
          <w:rFonts w:ascii="Arial" w:eastAsia="Times" w:hAnsi="Arial" w:cs="Arial"/>
          <w:sz w:val="20"/>
          <w:szCs w:val="20"/>
          <w:lang w:val="en-US" w:eastAsia="ja-JP"/>
        </w:rPr>
      </w:pPr>
      <w:r w:rsidRPr="00C53307">
        <w:rPr>
          <w:rFonts w:ascii="Arial" w:eastAsia="Times" w:hAnsi="Arial" w:cs="Arial"/>
          <w:sz w:val="20"/>
          <w:szCs w:val="20"/>
          <w:lang w:val="en-US" w:eastAsia="ja-JP"/>
        </w:rPr>
        <w:t>Patrick Kargol</w:t>
      </w:r>
    </w:p>
    <w:p w:rsidR="00C53307" w:rsidRPr="00C53307" w:rsidRDefault="00C53307" w:rsidP="00C53307">
      <w:pPr>
        <w:tabs>
          <w:tab w:val="left" w:pos="284"/>
          <w:tab w:val="left" w:pos="567"/>
          <w:tab w:val="left" w:pos="851"/>
        </w:tabs>
        <w:rPr>
          <w:rFonts w:ascii="Arial" w:eastAsia="Times" w:hAnsi="Arial" w:cs="Arial"/>
          <w:sz w:val="20"/>
          <w:szCs w:val="20"/>
          <w:lang w:val="en-US" w:eastAsia="ja-JP"/>
        </w:rPr>
      </w:pPr>
      <w:r w:rsidRPr="00C53307">
        <w:rPr>
          <w:rFonts w:ascii="Arial" w:eastAsia="Times" w:hAnsi="Arial" w:cs="Arial"/>
          <w:sz w:val="20"/>
          <w:szCs w:val="20"/>
          <w:lang w:val="en-US" w:eastAsia="ja-JP"/>
        </w:rPr>
        <w:t>Parc Silic Bât. Kentia</w:t>
      </w:r>
    </w:p>
    <w:p w:rsidR="00C53307" w:rsidRPr="00C53307" w:rsidRDefault="00C53307" w:rsidP="00C53307">
      <w:pPr>
        <w:tabs>
          <w:tab w:val="left" w:pos="284"/>
          <w:tab w:val="left" w:pos="567"/>
          <w:tab w:val="left" w:pos="851"/>
        </w:tabs>
        <w:rPr>
          <w:rFonts w:ascii="Arial" w:eastAsia="Times" w:hAnsi="Arial" w:cs="Arial"/>
          <w:sz w:val="20"/>
          <w:szCs w:val="20"/>
          <w:lang w:val="en-US" w:eastAsia="ja-JP"/>
        </w:rPr>
      </w:pPr>
      <w:r w:rsidRPr="00C53307">
        <w:rPr>
          <w:rFonts w:ascii="Arial" w:eastAsia="Times" w:hAnsi="Arial" w:cs="Arial"/>
          <w:sz w:val="20"/>
          <w:szCs w:val="20"/>
          <w:lang w:val="en-US" w:eastAsia="ja-JP"/>
        </w:rPr>
        <w:t>14-16 Avenue du Québec • BP 709</w:t>
      </w:r>
    </w:p>
    <w:p w:rsidR="00C53307" w:rsidRPr="00C53307" w:rsidRDefault="00C53307" w:rsidP="00C53307">
      <w:pPr>
        <w:tabs>
          <w:tab w:val="left" w:pos="284"/>
          <w:tab w:val="left" w:pos="567"/>
          <w:tab w:val="left" w:pos="851"/>
        </w:tabs>
        <w:rPr>
          <w:rFonts w:ascii="Arial" w:eastAsia="Times" w:hAnsi="Arial" w:cs="Arial"/>
          <w:sz w:val="20"/>
          <w:szCs w:val="20"/>
          <w:lang w:val="en-US" w:eastAsia="ja-JP"/>
        </w:rPr>
      </w:pPr>
      <w:proofErr w:type="gramStart"/>
      <w:r w:rsidRPr="00C53307">
        <w:rPr>
          <w:rFonts w:ascii="Arial" w:eastAsia="Times" w:hAnsi="Arial" w:cs="Arial"/>
          <w:sz w:val="20"/>
          <w:szCs w:val="20"/>
          <w:lang w:val="en-US" w:eastAsia="ja-JP"/>
        </w:rPr>
        <w:t>91961</w:t>
      </w:r>
      <w:proofErr w:type="gramEnd"/>
      <w:r w:rsidRPr="00C53307">
        <w:rPr>
          <w:rFonts w:ascii="Arial" w:eastAsia="Times" w:hAnsi="Arial" w:cs="Arial"/>
          <w:sz w:val="20"/>
          <w:szCs w:val="20"/>
          <w:lang w:val="en-US" w:eastAsia="ja-JP"/>
        </w:rPr>
        <w:t xml:space="preserve"> Courtaboeuf Cedex</w:t>
      </w:r>
    </w:p>
    <w:p w:rsidR="00C53307" w:rsidRPr="00C53307" w:rsidRDefault="00C53307" w:rsidP="00C53307">
      <w:pPr>
        <w:tabs>
          <w:tab w:val="left" w:pos="284"/>
          <w:tab w:val="left" w:pos="567"/>
          <w:tab w:val="left" w:pos="851"/>
        </w:tabs>
        <w:rPr>
          <w:rFonts w:ascii="Arial" w:eastAsia="Times" w:hAnsi="Arial" w:cs="Arial"/>
          <w:sz w:val="20"/>
          <w:szCs w:val="20"/>
          <w:lang w:val="en-US" w:eastAsia="ja-JP"/>
        </w:rPr>
      </w:pPr>
    </w:p>
    <w:p w:rsidR="00C53307" w:rsidRPr="00C53307" w:rsidRDefault="00C53307" w:rsidP="00C53307">
      <w:pPr>
        <w:tabs>
          <w:tab w:val="left" w:pos="284"/>
          <w:tab w:val="left" w:pos="567"/>
          <w:tab w:val="left" w:pos="851"/>
        </w:tabs>
        <w:rPr>
          <w:rFonts w:ascii="Arial" w:eastAsia="Times" w:hAnsi="Arial" w:cs="Arial"/>
          <w:sz w:val="20"/>
          <w:szCs w:val="20"/>
          <w:lang w:val="en-US" w:eastAsia="ja-JP"/>
        </w:rPr>
      </w:pPr>
      <w:proofErr w:type="gramStart"/>
      <w:r w:rsidRPr="00C53307">
        <w:rPr>
          <w:rFonts w:ascii="Arial" w:eastAsia="Times" w:hAnsi="Arial" w:cs="Arial"/>
          <w:sz w:val="20"/>
          <w:szCs w:val="20"/>
          <w:lang w:val="en-US" w:eastAsia="ja-JP"/>
        </w:rPr>
        <w:t>Téléphone :</w:t>
      </w:r>
      <w:proofErr w:type="gramEnd"/>
      <w:r w:rsidRPr="00C53307">
        <w:rPr>
          <w:rFonts w:ascii="Arial" w:eastAsia="Times" w:hAnsi="Arial" w:cs="Arial"/>
          <w:sz w:val="20"/>
          <w:szCs w:val="20"/>
          <w:lang w:val="en-US" w:eastAsia="ja-JP"/>
        </w:rPr>
        <w:t xml:space="preserve"> +33 1 69 75 14-15</w:t>
      </w:r>
    </w:p>
    <w:p w:rsidR="00C53307" w:rsidRPr="00C53307" w:rsidRDefault="00C53307" w:rsidP="00C53307">
      <w:pPr>
        <w:tabs>
          <w:tab w:val="left" w:pos="284"/>
          <w:tab w:val="left" w:pos="567"/>
          <w:tab w:val="left" w:pos="851"/>
        </w:tabs>
        <w:rPr>
          <w:rFonts w:ascii="Arial" w:eastAsia="Times" w:hAnsi="Arial" w:cs="Arial"/>
          <w:sz w:val="20"/>
          <w:szCs w:val="20"/>
          <w:lang w:val="en-US" w:eastAsia="ja-JP"/>
        </w:rPr>
      </w:pPr>
      <w:proofErr w:type="gramStart"/>
      <w:r w:rsidRPr="00C53307">
        <w:rPr>
          <w:rFonts w:ascii="Arial" w:eastAsia="Times" w:hAnsi="Arial" w:cs="Arial"/>
          <w:sz w:val="20"/>
          <w:szCs w:val="20"/>
          <w:lang w:val="en-US" w:eastAsia="ja-JP"/>
        </w:rPr>
        <w:t>Mail :</w:t>
      </w:r>
      <w:proofErr w:type="gramEnd"/>
      <w:r w:rsidRPr="00C53307">
        <w:rPr>
          <w:rFonts w:ascii="Arial" w:eastAsia="Times" w:hAnsi="Arial" w:cs="Arial"/>
          <w:sz w:val="20"/>
          <w:szCs w:val="20"/>
          <w:lang w:val="en-US" w:eastAsia="ja-JP"/>
        </w:rPr>
        <w:t xml:space="preserve"> patrick.kargol@kip</w:t>
      </w:r>
      <w:bookmarkStart w:id="0" w:name="_GoBack"/>
      <w:bookmarkEnd w:id="0"/>
      <w:r w:rsidRPr="00C53307">
        <w:rPr>
          <w:rFonts w:ascii="Arial" w:eastAsia="Times" w:hAnsi="Arial" w:cs="Arial"/>
          <w:sz w:val="20"/>
          <w:szCs w:val="20"/>
          <w:lang w:val="en-US" w:eastAsia="ja-JP"/>
        </w:rPr>
        <w:t>p.fr</w:t>
      </w:r>
    </w:p>
    <w:p w:rsidR="00D723A2" w:rsidRPr="00C53307" w:rsidRDefault="00D723A2" w:rsidP="00D723A2">
      <w:pPr>
        <w:rPr>
          <w:rFonts w:ascii="Arial" w:eastAsia="Times New Roman" w:hAnsi="Arial" w:cs="Times New Roman"/>
          <w:sz w:val="20"/>
          <w:szCs w:val="20"/>
          <w:lang w:val="en-US" w:eastAsia="de-DE"/>
        </w:rPr>
      </w:pPr>
    </w:p>
    <w:p w:rsidR="00D723A2" w:rsidRPr="00D723A2" w:rsidRDefault="00D723A2" w:rsidP="00D723A2">
      <w:pPr>
        <w:rPr>
          <w:rFonts w:ascii="Arial" w:eastAsia="Times New Roman" w:hAnsi="Arial" w:cs="Times New Roman"/>
          <w:sz w:val="20"/>
          <w:szCs w:val="20"/>
          <w:lang w:eastAsia="de-DE"/>
        </w:rPr>
      </w:pPr>
    </w:p>
    <w:p w:rsidR="00D723A2" w:rsidRPr="00D723A2" w:rsidRDefault="00D723A2" w:rsidP="00D723A2">
      <w:pPr>
        <w:rPr>
          <w:rFonts w:ascii="Arial" w:eastAsia="Times New Roman" w:hAnsi="Arial" w:cs="Times New Roman"/>
          <w:sz w:val="20"/>
          <w:szCs w:val="20"/>
          <w:lang w:eastAsia="de-DE"/>
        </w:rPr>
      </w:pPr>
    </w:p>
    <w:p w:rsidR="00D723A2" w:rsidRPr="00D723A2" w:rsidRDefault="00D723A2" w:rsidP="00D723A2">
      <w:pPr>
        <w:rPr>
          <w:rFonts w:ascii="Arial" w:eastAsia="Times New Roman" w:hAnsi="Arial" w:cs="Times New Roman"/>
          <w:sz w:val="20"/>
          <w:szCs w:val="20"/>
          <w:lang w:eastAsia="de-DE"/>
        </w:rPr>
      </w:pPr>
    </w:p>
    <w:p w:rsidR="00D723A2" w:rsidRPr="00D723A2" w:rsidRDefault="00D723A2" w:rsidP="00D723A2">
      <w:pPr>
        <w:rPr>
          <w:rFonts w:ascii="Arial" w:eastAsia="Times" w:hAnsi="Arial" w:cs="Times New Roman"/>
          <w:b/>
          <w:szCs w:val="26"/>
          <w:lang w:eastAsia="de-DE"/>
        </w:rPr>
      </w:pPr>
      <w:r w:rsidRPr="00D723A2">
        <w:rPr>
          <w:rFonts w:ascii="Arial" w:eastAsia="Times" w:hAnsi="Arial" w:cs="Times New Roman"/>
          <w:b/>
          <w:szCs w:val="26"/>
          <w:lang w:eastAsia="de-DE"/>
        </w:rPr>
        <w:t>Informations complémentaires et photos de presse</w:t>
      </w:r>
    </w:p>
    <w:p w:rsidR="00D723A2" w:rsidRPr="00D723A2" w:rsidRDefault="00D723A2" w:rsidP="00D723A2">
      <w:pPr>
        <w:rPr>
          <w:rFonts w:ascii="Arial" w:eastAsia="Times New Roman" w:hAnsi="Arial" w:cs="Times New Roman"/>
          <w:sz w:val="20"/>
          <w:lang w:eastAsia="de-DE"/>
        </w:rPr>
      </w:pPr>
      <w:r w:rsidRPr="00D723A2">
        <w:rPr>
          <w:rFonts w:ascii="Arial" w:eastAsia="Times New Roman" w:hAnsi="Arial" w:cs="Times New Roman"/>
          <w:sz w:val="20"/>
          <w:lang w:eastAsia="de-DE"/>
        </w:rPr>
        <w:t xml:space="preserve">Disponibles sur www.kipp.com, Pays : France, </w:t>
      </w:r>
      <w:r w:rsidRPr="00D723A2">
        <w:rPr>
          <w:rFonts w:ascii="Arial" w:eastAsia="Times New Roman" w:hAnsi="Arial" w:cs="Times New Roman"/>
          <w:sz w:val="20"/>
          <w:lang w:eastAsia="de-DE"/>
        </w:rPr>
        <w:br/>
        <w:t>Rubrique : Actualités/Communiqués de presse</w:t>
      </w:r>
    </w:p>
    <w:p w:rsidR="00D723A2" w:rsidRPr="00D723A2" w:rsidRDefault="00D723A2" w:rsidP="00D723A2">
      <w:pPr>
        <w:ind w:left="284"/>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keepNext/>
        <w:outlineLvl w:val="2"/>
        <w:rPr>
          <w:rFonts w:ascii="Arial" w:eastAsia="Times" w:hAnsi="Arial" w:cs="Times New Roman"/>
          <w:b/>
          <w:szCs w:val="26"/>
          <w:lang w:eastAsia="de-DE"/>
        </w:rPr>
      </w:pPr>
    </w:p>
    <w:p w:rsidR="00D723A2" w:rsidRPr="00D723A2" w:rsidRDefault="00D723A2" w:rsidP="00D723A2">
      <w:pPr>
        <w:keepNext/>
        <w:outlineLvl w:val="2"/>
        <w:rPr>
          <w:rFonts w:ascii="Arial" w:eastAsia="Times" w:hAnsi="Arial" w:cs="Times New Roman"/>
          <w:b/>
          <w:szCs w:val="26"/>
          <w:lang w:eastAsia="de-DE"/>
        </w:rPr>
      </w:pPr>
    </w:p>
    <w:p w:rsidR="00D723A2" w:rsidRPr="00D723A2" w:rsidRDefault="00D723A2" w:rsidP="00D723A2">
      <w:pPr>
        <w:keepNext/>
        <w:outlineLvl w:val="2"/>
        <w:rPr>
          <w:rFonts w:ascii="Arial" w:eastAsia="Times" w:hAnsi="Arial" w:cs="Times New Roman"/>
          <w:b/>
          <w:szCs w:val="26"/>
          <w:lang w:eastAsia="de-DE"/>
        </w:rPr>
      </w:pPr>
      <w:r w:rsidRPr="00D723A2">
        <w:rPr>
          <w:rFonts w:ascii="Arial" w:eastAsia="Times" w:hAnsi="Arial" w:cs="Times New Roman"/>
          <w:b/>
          <w:szCs w:val="26"/>
          <w:lang w:eastAsia="de-DE"/>
        </w:rPr>
        <w:t>Photos</w:t>
      </w:r>
      <w:r w:rsidRPr="00D723A2">
        <w:rPr>
          <w:rFonts w:ascii="Arial" w:eastAsia="Times" w:hAnsi="Arial" w:cs="Times New Roman"/>
          <w:b/>
          <w:szCs w:val="26"/>
          <w:lang w:eastAsia="de-DE"/>
        </w:rPr>
        <w:tab/>
      </w:r>
    </w:p>
    <w:p w:rsidR="00D723A2" w:rsidRPr="00D723A2" w:rsidRDefault="00D723A2" w:rsidP="00D723A2">
      <w:pPr>
        <w:rPr>
          <w:rFonts w:ascii="Arial" w:eastAsia="Times New Roman" w:hAnsi="Arial" w:cs="Times New Roman"/>
          <w:lang w:eastAsia="de-DE"/>
        </w:rPr>
      </w:pPr>
    </w:p>
    <w:tbl>
      <w:tblPr>
        <w:tblW w:w="0" w:type="auto"/>
        <w:tblInd w:w="113" w:type="dxa"/>
        <w:tblCellMar>
          <w:top w:w="28" w:type="dxa"/>
          <w:bottom w:w="28" w:type="dxa"/>
        </w:tblCellMar>
        <w:tblLook w:val="00A0" w:firstRow="1" w:lastRow="0" w:firstColumn="1" w:lastColumn="0" w:noHBand="0" w:noVBand="0"/>
      </w:tblPr>
      <w:tblGrid>
        <w:gridCol w:w="5115"/>
        <w:gridCol w:w="4268"/>
      </w:tblGrid>
      <w:tr w:rsidR="00D723A2" w:rsidRPr="00D723A2">
        <w:tc>
          <w:tcPr>
            <w:tcW w:w="4541" w:type="dxa"/>
          </w:tcPr>
          <w:p w:rsidR="00D723A2" w:rsidRPr="00D723A2" w:rsidRDefault="00D723A2" w:rsidP="00D723A2">
            <w:pPr>
              <w:rPr>
                <w:rFonts w:ascii="Arial" w:eastAsia="Times New Roman" w:hAnsi="Arial" w:cs="Times New Roman"/>
                <w:sz w:val="20"/>
                <w:lang w:eastAsia="de-DE"/>
              </w:rPr>
            </w:pPr>
            <w:r w:rsidRPr="00D723A2">
              <w:rPr>
                <w:rFonts w:ascii="Arial" w:eastAsia="Times New Roman" w:hAnsi="Arial" w:cs="Times New Roman"/>
                <w:sz w:val="20"/>
                <w:lang w:eastAsia="de-DE"/>
              </w:rPr>
              <w:t>Légende :</w:t>
            </w:r>
          </w:p>
          <w:p w:rsidR="00D723A2" w:rsidRPr="00D723A2" w:rsidRDefault="00D723A2" w:rsidP="00D723A2">
            <w:pPr>
              <w:rPr>
                <w:rFonts w:ascii="Arial" w:eastAsia="Times New Roman" w:hAnsi="Arial" w:cs="Times New Roman"/>
                <w:sz w:val="20"/>
                <w:lang w:eastAsia="de-DE"/>
              </w:rPr>
            </w:pPr>
            <w:r w:rsidRPr="00D723A2">
              <w:rPr>
                <w:rFonts w:ascii="HelveticaNeueLTW1G-Cn" w:eastAsia="Times New Roman" w:hAnsi="HelveticaNeueLTW1G-Cn" w:cs="HelveticaNeueLTW1G-Cn"/>
                <w:sz w:val="20"/>
                <w:szCs w:val="20"/>
                <w:lang w:eastAsia="de-DE"/>
              </w:rPr>
              <w:t xml:space="preserve">La manette indexable KIPP avec doigt d’appui à l’extrémité de l’élément de manœuvre assure un serrage optimal sans endommager la surface. </w:t>
            </w:r>
            <w:r w:rsidRPr="00D723A2">
              <w:rPr>
                <w:rFonts w:ascii="Arial" w:eastAsia="Times New Roman" w:hAnsi="Arial" w:cs="Times New Roman"/>
                <w:sz w:val="20"/>
                <w:lang w:eastAsia="de-DE"/>
              </w:rPr>
              <w:t xml:space="preserve">Photo : KIPP </w:t>
            </w: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tc>
        <w:tc>
          <w:tcPr>
            <w:tcW w:w="4832" w:type="dxa"/>
          </w:tcPr>
          <w:p w:rsidR="00D723A2" w:rsidRPr="00D723A2" w:rsidRDefault="00D723A2" w:rsidP="00D723A2">
            <w:pPr>
              <w:rPr>
                <w:rFonts w:ascii="Arial" w:eastAsia="Times New Roman" w:hAnsi="Arial" w:cs="Times New Roman"/>
                <w:sz w:val="20"/>
                <w:lang w:eastAsia="de-DE"/>
              </w:rPr>
            </w:pPr>
          </w:p>
        </w:tc>
      </w:tr>
      <w:tr w:rsidR="00D723A2" w:rsidRPr="00D723A2">
        <w:tc>
          <w:tcPr>
            <w:tcW w:w="4541" w:type="dxa"/>
          </w:tcPr>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noProof/>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r w:rsidRPr="00D723A2">
              <w:rPr>
                <w:rFonts w:ascii="Arial" w:eastAsia="Times New Roman" w:hAnsi="Arial" w:cs="Times New Roman"/>
                <w:noProof/>
                <w:sz w:val="20"/>
                <w:lang w:val="de-DE" w:eastAsia="ja-JP"/>
              </w:rPr>
              <w:drawing>
                <wp:inline distT="0" distB="0" distL="0" distR="0">
                  <wp:extent cx="3111428" cy="3111428"/>
                  <wp:effectExtent l="0" t="0" r="0" b="0"/>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 Klemmhebel variabel mit Messingeinsatz.jpg"/>
                          <pic:cNvPicPr/>
                        </pic:nvPicPr>
                        <pic:blipFill>
                          <a:blip r:embed="rId8">
                            <a:extLst>
                              <a:ext uri="{28A0092B-C50C-407E-A947-70E740481C1C}">
                                <a14:useLocalDpi xmlns:a14="http://schemas.microsoft.com/office/drawing/2010/main" val="0"/>
                              </a:ext>
                            </a:extLst>
                          </a:blip>
                          <a:stretch>
                            <a:fillRect/>
                          </a:stretch>
                        </pic:blipFill>
                        <pic:spPr>
                          <a:xfrm>
                            <a:off x="0" y="0"/>
                            <a:ext cx="3111428" cy="3111428"/>
                          </a:xfrm>
                          <a:prstGeom prst="rect">
                            <a:avLst/>
                          </a:prstGeom>
                        </pic:spPr>
                      </pic:pic>
                    </a:graphicData>
                  </a:graphic>
                </wp:inline>
              </w:drawing>
            </w: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lang w:eastAsia="de-DE"/>
              </w:rPr>
            </w:pPr>
          </w:p>
          <w:p w:rsidR="00D723A2" w:rsidRPr="00D723A2" w:rsidRDefault="00D723A2" w:rsidP="00D723A2">
            <w:pPr>
              <w:ind w:left="-79"/>
              <w:rPr>
                <w:rFonts w:ascii="Arial" w:eastAsia="Times New Roman" w:hAnsi="Arial" w:cs="Times New Roman"/>
                <w:sz w:val="16"/>
                <w:szCs w:val="16"/>
                <w:lang w:eastAsia="de-DE"/>
              </w:rPr>
            </w:pPr>
            <w:r w:rsidRPr="00D723A2">
              <w:rPr>
                <w:rFonts w:ascii="Arial" w:eastAsia="Times New Roman" w:hAnsi="Arial" w:cs="Times New Roman"/>
                <w:sz w:val="16"/>
                <w:szCs w:val="16"/>
                <w:lang w:eastAsia="de-DE"/>
              </w:rPr>
              <w:t>Copyright : Reproduction libre de droits</w:t>
            </w:r>
          </w:p>
          <w:p w:rsidR="00D723A2" w:rsidRPr="00D723A2" w:rsidRDefault="00D723A2" w:rsidP="00D723A2">
            <w:pPr>
              <w:ind w:left="-79"/>
              <w:rPr>
                <w:rFonts w:ascii="Arial" w:eastAsia="Times New Roman" w:hAnsi="Arial" w:cs="Times New Roman"/>
                <w:sz w:val="16"/>
                <w:szCs w:val="16"/>
                <w:lang w:eastAsia="de-DE"/>
              </w:rPr>
            </w:pPr>
            <w:r w:rsidRPr="00D723A2">
              <w:rPr>
                <w:rFonts w:ascii="Arial" w:eastAsia="Times New Roman" w:hAnsi="Arial" w:cs="Times New Roman"/>
                <w:sz w:val="16"/>
                <w:szCs w:val="16"/>
                <w:lang w:eastAsia="de-DE"/>
              </w:rPr>
              <w:t>dans les médias spécialisés,</w:t>
            </w:r>
          </w:p>
          <w:p w:rsidR="00D723A2" w:rsidRPr="00D723A2" w:rsidRDefault="00D723A2" w:rsidP="00D723A2">
            <w:pPr>
              <w:ind w:left="-79"/>
              <w:rPr>
                <w:rFonts w:ascii="Arial" w:eastAsia="Times New Roman" w:hAnsi="Arial" w:cs="Times New Roman"/>
                <w:sz w:val="16"/>
                <w:szCs w:val="16"/>
                <w:lang w:eastAsia="de-DE"/>
              </w:rPr>
            </w:pPr>
            <w:r w:rsidRPr="00D723A2">
              <w:rPr>
                <w:rFonts w:ascii="Arial" w:eastAsia="Times New Roman" w:hAnsi="Arial" w:cs="Times New Roman"/>
                <w:sz w:val="16"/>
                <w:szCs w:val="16"/>
                <w:lang w:eastAsia="de-DE"/>
              </w:rPr>
              <w:t>moyennant mention de la source et envoi</w:t>
            </w:r>
          </w:p>
          <w:p w:rsidR="00D723A2" w:rsidRPr="00D723A2" w:rsidRDefault="00D723A2" w:rsidP="00D723A2">
            <w:pPr>
              <w:ind w:left="-79"/>
              <w:rPr>
                <w:rFonts w:ascii="Arial" w:eastAsia="Times New Roman" w:hAnsi="Arial" w:cs="Times New Roman"/>
                <w:sz w:val="16"/>
                <w:szCs w:val="16"/>
                <w:lang w:eastAsia="de-DE"/>
              </w:rPr>
            </w:pPr>
            <w:r w:rsidRPr="00D723A2">
              <w:rPr>
                <w:rFonts w:ascii="Arial" w:eastAsia="Times New Roman" w:hAnsi="Arial" w:cs="Times New Roman"/>
                <w:sz w:val="16"/>
                <w:szCs w:val="16"/>
                <w:lang w:eastAsia="de-DE"/>
              </w:rPr>
              <w:t>d’un exemplaire de la publication.</w:t>
            </w:r>
          </w:p>
          <w:p w:rsidR="00D723A2" w:rsidRPr="00D723A2" w:rsidRDefault="00D723A2" w:rsidP="00D723A2">
            <w:pPr>
              <w:ind w:left="-79"/>
              <w:rPr>
                <w:rFonts w:ascii="Arial" w:eastAsia="Times New Roman" w:hAnsi="Arial" w:cs="Times New Roman"/>
                <w:sz w:val="16"/>
                <w:szCs w:val="16"/>
                <w:lang w:eastAsia="de-DE"/>
              </w:rPr>
            </w:pPr>
          </w:p>
          <w:p w:rsidR="00D723A2" w:rsidRPr="00D723A2" w:rsidRDefault="00D723A2" w:rsidP="00D723A2">
            <w:pPr>
              <w:rPr>
                <w:rFonts w:ascii="Arial" w:eastAsia="Times New Roman" w:hAnsi="Arial" w:cs="Times New Roman"/>
                <w:noProof/>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ind w:left="-79"/>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ind w:left="-79"/>
              <w:rPr>
                <w:rFonts w:ascii="Arial" w:eastAsia="Times New Roman" w:hAnsi="Arial" w:cs="Times New Roman"/>
                <w:sz w:val="20"/>
                <w:lang w:eastAsia="de-DE"/>
              </w:rPr>
            </w:pPr>
          </w:p>
        </w:tc>
        <w:tc>
          <w:tcPr>
            <w:tcW w:w="4832" w:type="dxa"/>
          </w:tcPr>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r w:rsidRPr="00D723A2">
              <w:rPr>
                <w:rFonts w:ascii="Arial" w:eastAsia="Times New Roman" w:hAnsi="Arial" w:cs="Times New Roman"/>
                <w:sz w:val="20"/>
                <w:lang w:eastAsia="de-DE"/>
              </w:rPr>
              <w:t xml:space="preserve"> </w:t>
            </w: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r w:rsidRPr="00D723A2">
              <w:rPr>
                <w:rFonts w:ascii="Arial" w:eastAsia="Times New Roman" w:hAnsi="Arial" w:cs="Times New Roman"/>
                <w:sz w:val="20"/>
                <w:lang w:eastAsia="de-DE"/>
              </w:rPr>
              <w:t xml:space="preserve">Fichier image : </w:t>
            </w:r>
          </w:p>
          <w:p w:rsidR="00D723A2" w:rsidRPr="00D723A2" w:rsidRDefault="00D723A2" w:rsidP="00D723A2">
            <w:pPr>
              <w:rPr>
                <w:rFonts w:ascii="Arial" w:eastAsia="Times New Roman" w:hAnsi="Arial" w:cs="Times New Roman"/>
                <w:noProof/>
                <w:sz w:val="20"/>
                <w:lang w:eastAsia="de-DE"/>
              </w:rPr>
            </w:pPr>
            <w:r w:rsidRPr="00D723A2">
              <w:rPr>
                <w:rFonts w:ascii="Arial" w:eastAsia="Times New Roman" w:hAnsi="Arial" w:cs="Times New Roman"/>
                <w:sz w:val="20"/>
                <w:lang w:eastAsia="de-DE"/>
              </w:rPr>
              <w:t>KIPP_Klemmhebel mit Druckbolzen</w:t>
            </w:r>
            <w:r w:rsidRPr="00D723A2">
              <w:rPr>
                <w:rFonts w:ascii="Arial" w:eastAsia="Times New Roman" w:hAnsi="Arial" w:cs="Times New Roman"/>
                <w:noProof/>
                <w:sz w:val="20"/>
                <w:lang w:eastAsia="de-DE"/>
              </w:rPr>
              <w:t>.jpg</w:t>
            </w:r>
          </w:p>
          <w:p w:rsidR="00D723A2" w:rsidRPr="00D723A2" w:rsidRDefault="00D723A2" w:rsidP="00D723A2">
            <w:pPr>
              <w:rPr>
                <w:rFonts w:ascii="Arial" w:eastAsia="Times New Roman" w:hAnsi="Arial" w:cs="Times New Roman"/>
                <w:noProof/>
                <w:sz w:val="20"/>
                <w:lang w:eastAsia="de-DE"/>
              </w:rPr>
            </w:pPr>
          </w:p>
          <w:p w:rsidR="00D723A2" w:rsidRPr="00D723A2" w:rsidRDefault="00D723A2" w:rsidP="00D723A2">
            <w:pPr>
              <w:rPr>
                <w:rFonts w:ascii="Arial" w:eastAsia="Times New Roman" w:hAnsi="Arial" w:cs="Times New Roman"/>
                <w:noProof/>
                <w:sz w:val="20"/>
                <w:lang w:eastAsia="de-DE"/>
              </w:rPr>
            </w:pPr>
          </w:p>
          <w:p w:rsidR="00D723A2" w:rsidRPr="00D723A2" w:rsidRDefault="00D723A2" w:rsidP="00D723A2">
            <w:pPr>
              <w:rPr>
                <w:rFonts w:ascii="Arial" w:eastAsia="Times New Roman" w:hAnsi="Arial" w:cs="Times New Roman"/>
                <w:noProof/>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p w:rsidR="00D723A2" w:rsidRPr="00D723A2" w:rsidRDefault="00D723A2" w:rsidP="00D723A2">
            <w:pPr>
              <w:rPr>
                <w:rFonts w:ascii="Arial" w:eastAsia="Times New Roman" w:hAnsi="Arial" w:cs="Times New Roman"/>
                <w:sz w:val="20"/>
                <w:lang w:eastAsia="de-DE"/>
              </w:rPr>
            </w:pPr>
          </w:p>
        </w:tc>
      </w:tr>
    </w:tbl>
    <w:p w:rsidR="00D723A2" w:rsidRPr="00D723A2" w:rsidRDefault="00D723A2" w:rsidP="00D723A2">
      <w:pPr>
        <w:rPr>
          <w:rFonts w:ascii="Arial" w:eastAsia="Times New Roman" w:hAnsi="Arial" w:cs="Times New Roman"/>
          <w:lang w:eastAsia="de-DE"/>
        </w:rPr>
      </w:pPr>
    </w:p>
    <w:p w:rsidR="00C55F0D" w:rsidRDefault="00C53307"/>
    <w:sectPr w:rsidR="00C55F0D"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58" w:rsidRDefault="004279A6">
      <w:r>
        <w:separator/>
      </w:r>
    </w:p>
  </w:endnote>
  <w:endnote w:type="continuationSeparator" w:id="0">
    <w:p w:rsidR="00BE1658" w:rsidRDefault="0042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NeueLTW1G-C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38" w:rsidRPr="000E5B84" w:rsidRDefault="00D723A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C53307">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58" w:rsidRDefault="004279A6">
      <w:r>
        <w:separator/>
      </w:r>
    </w:p>
  </w:footnote>
  <w:footnote w:type="continuationSeparator" w:id="0">
    <w:p w:rsidR="00BE1658" w:rsidRDefault="00427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A2"/>
    <w:rsid w:val="004279A6"/>
    <w:rsid w:val="008477EE"/>
    <w:rsid w:val="00BE1658"/>
    <w:rsid w:val="00C53307"/>
    <w:rsid w:val="00D723A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8B6CF-8A25-4141-9A80-BBC8D9A5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F0D"/>
  </w:style>
  <w:style w:type="paragraph" w:styleId="berschrift1">
    <w:name w:val="heading 1"/>
    <w:basedOn w:val="Standard"/>
    <w:next w:val="Standard"/>
    <w:link w:val="berschrift1Zchn"/>
    <w:qFormat/>
    <w:rsid w:val="00D723A2"/>
    <w:pPr>
      <w:keepNext/>
      <w:spacing w:before="240" w:after="60"/>
      <w:outlineLvl w:val="0"/>
    </w:pPr>
    <w:rPr>
      <w:rFonts w:ascii="Arial" w:eastAsia="Times" w:hAnsi="Arial" w:cs="Times New Roman"/>
      <w:b/>
      <w:kern w:val="32"/>
      <w:sz w:val="32"/>
      <w:szCs w:val="32"/>
      <w:lang w:val="de-DE" w:eastAsia="de-DE"/>
    </w:rPr>
  </w:style>
  <w:style w:type="paragraph" w:styleId="berschrift2">
    <w:name w:val="heading 2"/>
    <w:basedOn w:val="Standard"/>
    <w:next w:val="Standard"/>
    <w:link w:val="berschrift2Zchn"/>
    <w:qFormat/>
    <w:rsid w:val="00D723A2"/>
    <w:pPr>
      <w:keepNext/>
      <w:spacing w:before="240" w:after="60"/>
      <w:outlineLvl w:val="1"/>
    </w:pPr>
    <w:rPr>
      <w:rFonts w:ascii="Arial" w:eastAsia="Times New Roman" w:hAnsi="Arial" w:cs="Times New Roman"/>
      <w:b/>
      <w:i/>
      <w:sz w:val="28"/>
      <w:szCs w:val="28"/>
      <w:lang w:val="de-DE" w:eastAsia="de-DE"/>
    </w:rPr>
  </w:style>
  <w:style w:type="paragraph" w:styleId="berschrift3">
    <w:name w:val="heading 3"/>
    <w:basedOn w:val="Standard"/>
    <w:next w:val="Standard"/>
    <w:link w:val="berschrift3Zchn"/>
    <w:qFormat/>
    <w:rsid w:val="00D723A2"/>
    <w:pPr>
      <w:keepNext/>
      <w:outlineLvl w:val="2"/>
    </w:pPr>
    <w:rPr>
      <w:rFonts w:ascii="Arial" w:eastAsia="Times" w:hAnsi="Arial" w:cs="Times New Roman"/>
      <w:b/>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723A2"/>
    <w:rPr>
      <w:rFonts w:ascii="Arial" w:eastAsia="Times" w:hAnsi="Arial" w:cs="Times New Roman"/>
      <w:b/>
      <w:kern w:val="32"/>
      <w:sz w:val="32"/>
      <w:szCs w:val="32"/>
      <w:lang w:val="de-DE" w:eastAsia="de-DE"/>
    </w:rPr>
  </w:style>
  <w:style w:type="character" w:customStyle="1" w:styleId="berschrift2Zchn">
    <w:name w:val="Überschrift 2 Zchn"/>
    <w:basedOn w:val="Absatz-Standardschriftart"/>
    <w:link w:val="berschrift2"/>
    <w:rsid w:val="00D723A2"/>
    <w:rPr>
      <w:rFonts w:ascii="Arial" w:eastAsia="Times New Roman" w:hAnsi="Arial" w:cs="Times New Roman"/>
      <w:b/>
      <w:i/>
      <w:sz w:val="28"/>
      <w:szCs w:val="28"/>
      <w:lang w:val="de-DE" w:eastAsia="de-DE"/>
    </w:rPr>
  </w:style>
  <w:style w:type="character" w:customStyle="1" w:styleId="berschrift3Zchn">
    <w:name w:val="Überschrift 3 Zchn"/>
    <w:basedOn w:val="Absatz-Standardschriftart"/>
    <w:link w:val="berschrift3"/>
    <w:rsid w:val="00D723A2"/>
    <w:rPr>
      <w:rFonts w:ascii="Arial" w:eastAsia="Times" w:hAnsi="Arial" w:cs="Times New Roman"/>
      <w:b/>
      <w:szCs w:val="26"/>
      <w:lang w:val="de-DE" w:eastAsia="de-DE"/>
    </w:rPr>
  </w:style>
  <w:style w:type="numbering" w:customStyle="1" w:styleId="Aucuneliste1">
    <w:name w:val="Aucune liste1"/>
    <w:next w:val="KeineListe"/>
    <w:semiHidden/>
    <w:unhideWhenUsed/>
    <w:rsid w:val="00D723A2"/>
  </w:style>
  <w:style w:type="character" w:styleId="Hyperlink">
    <w:name w:val="Hyperlink"/>
    <w:rsid w:val="00D723A2"/>
    <w:rPr>
      <w:rFonts w:ascii="Arial" w:hAnsi="Arial"/>
      <w:color w:val="0000FF"/>
      <w:sz w:val="22"/>
      <w:u w:val="single"/>
    </w:rPr>
  </w:style>
  <w:style w:type="character" w:styleId="Kommentarzeichen">
    <w:name w:val="annotation reference"/>
    <w:uiPriority w:val="99"/>
    <w:unhideWhenUsed/>
    <w:rsid w:val="00D723A2"/>
    <w:rPr>
      <w:sz w:val="18"/>
      <w:szCs w:val="18"/>
    </w:rPr>
  </w:style>
  <w:style w:type="paragraph" w:styleId="Fuzeile">
    <w:name w:val="footer"/>
    <w:basedOn w:val="Standard"/>
    <w:link w:val="FuzeileZchn1"/>
    <w:rsid w:val="00D723A2"/>
    <w:pPr>
      <w:tabs>
        <w:tab w:val="center" w:pos="4536"/>
        <w:tab w:val="right" w:pos="9072"/>
      </w:tabs>
    </w:pPr>
    <w:rPr>
      <w:rFonts w:ascii="Times New Roman" w:eastAsia="Times New Roman" w:hAnsi="Times New Roman" w:cs="Times New Roman"/>
      <w:i/>
      <w:sz w:val="20"/>
      <w:szCs w:val="20"/>
      <w:lang w:val="de-DE" w:eastAsia="de-DE"/>
    </w:rPr>
  </w:style>
  <w:style w:type="character" w:customStyle="1" w:styleId="FuzeileZchn1">
    <w:name w:val="Fußzeile Zchn1"/>
    <w:basedOn w:val="Absatz-Standardschriftart"/>
    <w:link w:val="Fuzeile"/>
    <w:rsid w:val="00D723A2"/>
    <w:rPr>
      <w:rFonts w:ascii="Times New Roman" w:eastAsia="Times New Roman" w:hAnsi="Times New Roman" w:cs="Times New Roman"/>
      <w:i/>
      <w:sz w:val="20"/>
      <w:szCs w:val="20"/>
      <w:lang w:val="de-DE" w:eastAsia="de-DE"/>
    </w:rPr>
  </w:style>
  <w:style w:type="paragraph" w:customStyle="1" w:styleId="Pressetext">
    <w:name w:val="Pressetext"/>
    <w:basedOn w:val="Standard"/>
    <w:rsid w:val="00D723A2"/>
    <w:pPr>
      <w:tabs>
        <w:tab w:val="left" w:pos="284"/>
        <w:tab w:val="left" w:pos="567"/>
        <w:tab w:val="left" w:pos="851"/>
      </w:tabs>
    </w:pPr>
    <w:rPr>
      <w:rFonts w:ascii="Arial" w:eastAsia="Times" w:hAnsi="Arial" w:cs="Times New Roman"/>
      <w:sz w:val="22"/>
      <w:szCs w:val="20"/>
      <w:lang w:val="de-DE" w:eastAsia="de-DE"/>
    </w:rPr>
  </w:style>
  <w:style w:type="paragraph" w:customStyle="1" w:styleId="PressetextVorspann">
    <w:name w:val="Pressetext Vorspann"/>
    <w:basedOn w:val="Pressetext"/>
    <w:rsid w:val="00D723A2"/>
    <w:rPr>
      <w:b/>
      <w:sz w:val="20"/>
    </w:rPr>
  </w:style>
  <w:style w:type="paragraph" w:styleId="Kopfzeile">
    <w:name w:val="header"/>
    <w:aliases w:val="Fußzeile Zchn"/>
    <w:basedOn w:val="Standard"/>
    <w:link w:val="KopfzeileZchn"/>
    <w:uiPriority w:val="99"/>
    <w:rsid w:val="00D723A2"/>
    <w:pPr>
      <w:tabs>
        <w:tab w:val="center" w:pos="4536"/>
        <w:tab w:val="right" w:pos="9072"/>
      </w:tabs>
    </w:pPr>
    <w:rPr>
      <w:rFonts w:ascii="Arial" w:eastAsia="Times New Roman" w:hAnsi="Arial" w:cs="Times New Roman"/>
      <w:lang w:val="de-DE" w:eastAsia="de-DE"/>
    </w:rPr>
  </w:style>
  <w:style w:type="character" w:customStyle="1" w:styleId="KopfzeileZchn">
    <w:name w:val="Kopfzeile Zchn"/>
    <w:aliases w:val="Fußzeile Zchn Zchn"/>
    <w:basedOn w:val="Absatz-Standardschriftart"/>
    <w:link w:val="Kopfzeile"/>
    <w:uiPriority w:val="99"/>
    <w:rsid w:val="00D723A2"/>
    <w:rPr>
      <w:rFonts w:ascii="Arial" w:eastAsia="Times New Roman" w:hAnsi="Arial" w:cs="Times New Roman"/>
      <w:lang w:val="de-DE" w:eastAsia="de-DE"/>
    </w:rPr>
  </w:style>
  <w:style w:type="character" w:styleId="Seitenzahl">
    <w:name w:val="page number"/>
    <w:rsid w:val="00D723A2"/>
    <w:rPr>
      <w:rFonts w:ascii="Arial" w:hAnsi="Arial"/>
      <w:color w:val="auto"/>
      <w:sz w:val="16"/>
    </w:rPr>
  </w:style>
  <w:style w:type="paragraph" w:styleId="Kommentartext">
    <w:name w:val="annotation text"/>
    <w:basedOn w:val="Standard"/>
    <w:link w:val="KommentartextZchn"/>
    <w:uiPriority w:val="99"/>
    <w:unhideWhenUsed/>
    <w:rsid w:val="00D723A2"/>
    <w:rPr>
      <w:rFonts w:ascii="Arial" w:eastAsia="Times New Roman" w:hAnsi="Arial" w:cs="Times New Roman"/>
      <w:lang w:val="de-DE" w:eastAsia="de-DE"/>
    </w:rPr>
  </w:style>
  <w:style w:type="character" w:customStyle="1" w:styleId="KommentartextZchn">
    <w:name w:val="Kommentartext Zchn"/>
    <w:basedOn w:val="Absatz-Standardschriftart"/>
    <w:link w:val="Kommentartext"/>
    <w:uiPriority w:val="99"/>
    <w:rsid w:val="00D723A2"/>
    <w:rPr>
      <w:rFonts w:ascii="Arial" w:eastAsia="Times New Roman" w:hAnsi="Arial" w:cs="Times New Roman"/>
      <w:lang w:val="de-DE" w:eastAsia="de-DE"/>
    </w:rPr>
  </w:style>
  <w:style w:type="paragraph" w:styleId="Kommentarthema">
    <w:name w:val="annotation subject"/>
    <w:basedOn w:val="Kommentartext"/>
    <w:next w:val="Kommentartext"/>
    <w:link w:val="KommentarthemaZchn"/>
    <w:uiPriority w:val="99"/>
    <w:unhideWhenUsed/>
    <w:rsid w:val="00D723A2"/>
    <w:rPr>
      <w:b/>
      <w:bCs/>
    </w:rPr>
  </w:style>
  <w:style w:type="character" w:customStyle="1" w:styleId="KommentarthemaZchn">
    <w:name w:val="Kommentarthema Zchn"/>
    <w:basedOn w:val="KommentartextZchn"/>
    <w:link w:val="Kommentarthema"/>
    <w:uiPriority w:val="99"/>
    <w:rsid w:val="00D723A2"/>
    <w:rPr>
      <w:rFonts w:ascii="Arial" w:eastAsia="Times New Roman" w:hAnsi="Arial" w:cs="Times New Roman"/>
      <w:b/>
      <w:bCs/>
      <w:lang w:val="de-DE" w:eastAsia="de-DE"/>
    </w:rPr>
  </w:style>
  <w:style w:type="paragraph" w:styleId="Sprechblasentext">
    <w:name w:val="Balloon Text"/>
    <w:basedOn w:val="Standard"/>
    <w:link w:val="SprechblasentextZchn"/>
    <w:uiPriority w:val="99"/>
    <w:unhideWhenUsed/>
    <w:rsid w:val="00D723A2"/>
    <w:rPr>
      <w:rFonts w:ascii="Lucida Grande" w:eastAsia="Times New Roman" w:hAnsi="Lucida Grande" w:cs="Times New Roman"/>
      <w:sz w:val="18"/>
      <w:szCs w:val="18"/>
      <w:lang w:val="de-DE" w:eastAsia="de-DE"/>
    </w:rPr>
  </w:style>
  <w:style w:type="character" w:customStyle="1" w:styleId="SprechblasentextZchn">
    <w:name w:val="Sprechblasentext Zchn"/>
    <w:basedOn w:val="Absatz-Standardschriftart"/>
    <w:link w:val="Sprechblasentext"/>
    <w:uiPriority w:val="99"/>
    <w:rsid w:val="00D723A2"/>
    <w:rPr>
      <w:rFonts w:ascii="Lucida Grande" w:eastAsia="Times New Roman" w:hAnsi="Lucida Grande" w:cs="Times New Roman"/>
      <w:sz w:val="18"/>
      <w:szCs w:val="18"/>
      <w:lang w:val="de-DE" w:eastAsia="de-DE"/>
    </w:rPr>
  </w:style>
  <w:style w:type="paragraph" w:customStyle="1" w:styleId="FarbigeSchattierung-Akzent11">
    <w:name w:val="Farbige Schattierung - Akzent 11"/>
    <w:hidden/>
    <w:uiPriority w:val="99"/>
    <w:semiHidden/>
    <w:rsid w:val="00D723A2"/>
    <w:rPr>
      <w:rFonts w:ascii="Arial" w:eastAsia="Times New Roman" w:hAnsi="Arial" w:cs="Times New Roman"/>
      <w:lang w:val="de-DE" w:eastAsia="de-DE"/>
    </w:rPr>
  </w:style>
  <w:style w:type="character" w:customStyle="1" w:styleId="artgrpdescriptiontextstd">
    <w:name w:val="artgrpdescriptiontextstd"/>
    <w:rsid w:val="00D7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BB8949C3.dotm</Template>
  <TotalTime>0</TotalTime>
  <Pages>2</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WezelHeike</cp:lastModifiedBy>
  <cp:revision>4</cp:revision>
  <dcterms:created xsi:type="dcterms:W3CDTF">2015-02-25T15:15:00Z</dcterms:created>
  <dcterms:modified xsi:type="dcterms:W3CDTF">2015-02-25T15:17:00Z</dcterms:modified>
</cp:coreProperties>
</file>