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E376EA" w:rsidP="00783817">
      <w:r>
        <w:rPr>
          <w:noProof/>
        </w:rPr>
        <w:drawing>
          <wp:anchor distT="0" distB="0" distL="114300" distR="114300" simplePos="0" relativeHeight="251657728" behindDoc="1" locked="0" layoutInCell="1" allowOverlap="1">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Communiqué de presse</w:t>
      </w:r>
      <w:r>
        <w:rPr>
          <w:szCs w:val="22"/>
        </w:rPr>
        <w:t xml:space="preserve"> </w:t>
      </w:r>
      <w:r>
        <w:rPr>
          <w:szCs w:val="22"/>
        </w:rPr>
        <w:tab/>
      </w:r>
      <w:r>
        <w:rPr>
          <w:b w:val="0"/>
          <w:sz w:val="22"/>
          <w:szCs w:val="22"/>
        </w:rPr>
        <w:t>Sulz am Neckar, avril 2014</w:t>
      </w:r>
    </w:p>
    <w:p w:rsidR="00783817" w:rsidRPr="00786BAF" w:rsidRDefault="00783817" w:rsidP="00783817">
      <w:pPr>
        <w:rPr>
          <w:lang w:val="x-none"/>
        </w:rPr>
      </w:pPr>
    </w:p>
    <w:p w:rsidR="00783817" w:rsidRDefault="00783817" w:rsidP="00783817"/>
    <w:p w:rsidR="004711A8" w:rsidRDefault="0051214B" w:rsidP="00DA6035">
      <w:pPr>
        <w:pStyle w:val="berschrift1"/>
        <w:spacing w:line="276" w:lineRule="auto"/>
        <w:rPr>
          <w:b w:val="0"/>
          <w:bCs/>
          <w:noProof/>
          <w:sz w:val="24"/>
          <w:szCs w:val="24"/>
        </w:rPr>
      </w:pPr>
      <w:r>
        <w:rPr>
          <w:b w:val="0"/>
          <w:bCs/>
          <w:noProof/>
          <w:sz w:val="24"/>
          <w:szCs w:val="24"/>
        </w:rPr>
        <w:t>Nouveau, intelligent et convivial</w:t>
      </w:r>
    </w:p>
    <w:p w:rsidR="00A3733C" w:rsidRPr="007C1AF8" w:rsidRDefault="004711A8" w:rsidP="007C1AF8">
      <w:pPr>
        <w:spacing w:before="240" w:after="60" w:line="276" w:lineRule="auto"/>
        <w:rPr>
          <w:rFonts w:eastAsia="Times"/>
          <w:b/>
          <w:noProof/>
          <w:kern w:val="32"/>
          <w:sz w:val="36"/>
          <w:szCs w:val="36"/>
          <w:lang w:eastAsia="x-none"/>
        </w:rPr>
      </w:pPr>
      <w:r>
        <w:rPr>
          <w:rFonts w:eastAsia="Times"/>
          <w:b/>
          <w:noProof/>
          <w:kern w:val="32"/>
          <w:sz w:val="36"/>
          <w:szCs w:val="36"/>
        </w:rPr>
        <w:t>KIPP élargit sa gamme d'axes de fixation avec deux nouvelles variantes</w:t>
      </w:r>
    </w:p>
    <w:p w:rsidR="000C2BCB" w:rsidRPr="00A3789F" w:rsidRDefault="000C2BCB" w:rsidP="00DA6035">
      <w:pPr>
        <w:spacing w:line="276" w:lineRule="auto"/>
        <w:rPr>
          <w:bCs/>
          <w:sz w:val="22"/>
          <w:szCs w:val="22"/>
        </w:rPr>
      </w:pPr>
    </w:p>
    <w:p w:rsidR="00BA1F40" w:rsidRPr="00C3395E" w:rsidRDefault="00BA1F40" w:rsidP="007C1AF8">
      <w:pPr>
        <w:pStyle w:val="Pressetext"/>
        <w:spacing w:line="276" w:lineRule="auto"/>
        <w:rPr>
          <w:rFonts w:eastAsia="Times New Roman"/>
          <w:bCs/>
          <w:szCs w:val="22"/>
          <w:lang w:val="en-US" w:eastAsia="x-none"/>
        </w:rPr>
      </w:pPr>
      <w:r>
        <w:rPr>
          <w:rFonts w:eastAsia="Times New Roman"/>
          <w:b/>
          <w:szCs w:val="22"/>
        </w:rPr>
        <w:t xml:space="preserve">La société HEINRICH KIPP WERK présente une extension importante de sa gamme de produits en matière d'axes de fixation. </w:t>
      </w:r>
      <w:r w:rsidRPr="00C3395E">
        <w:rPr>
          <w:rFonts w:eastAsia="Times New Roman"/>
          <w:b/>
          <w:szCs w:val="22"/>
          <w:lang w:val="en-US"/>
        </w:rPr>
        <w:t>Ces produits sont disponibles dès à présent en version simple avec anneau ou sûreté à enclenchement. Avec le développement de ces variantes intelligentes, KIPP permet un verrouillage adapté à l'application et facile d'utilisation dans la construction de dispositifs ou de machines</w:t>
      </w:r>
      <w:r w:rsidRPr="00C3395E">
        <w:rPr>
          <w:rFonts w:eastAsia="Times New Roman"/>
          <w:bCs/>
          <w:szCs w:val="22"/>
          <w:lang w:val="en-US"/>
        </w:rPr>
        <w:t>.</w:t>
      </w:r>
    </w:p>
    <w:p w:rsidR="00BA1F40" w:rsidRPr="00C3395E" w:rsidRDefault="00BA1F40" w:rsidP="00BA1F40">
      <w:pPr>
        <w:pStyle w:val="Pressetext"/>
        <w:spacing w:line="276" w:lineRule="auto"/>
        <w:rPr>
          <w:rFonts w:eastAsia="Times New Roman"/>
          <w:bCs/>
          <w:szCs w:val="22"/>
          <w:lang w:val="en-US" w:eastAsia="x-none"/>
        </w:rPr>
      </w:pPr>
    </w:p>
    <w:p w:rsidR="0051214B" w:rsidRPr="00C3395E" w:rsidRDefault="00930CEF" w:rsidP="0051214B">
      <w:pPr>
        <w:pStyle w:val="Pressetext"/>
        <w:spacing w:line="276" w:lineRule="auto"/>
        <w:rPr>
          <w:rFonts w:cs="Arial"/>
          <w:lang w:val="en-US"/>
        </w:rPr>
      </w:pPr>
      <w:r w:rsidRPr="00C3395E">
        <w:rPr>
          <w:rFonts w:eastAsia="Times New Roman"/>
          <w:bCs/>
          <w:szCs w:val="22"/>
          <w:lang w:val="en-US"/>
        </w:rPr>
        <w:t>Les doigts d'indexage et goupilles d'arrêt KIPP réputés se sont toujours montrés particulièrement convaincants grâce à leur manipulation facile ainsi qu'à leur stabilité et durabilité élevées</w:t>
      </w:r>
      <w:r w:rsidRPr="00C3395E">
        <w:rPr>
          <w:rFonts w:cs="Arial"/>
          <w:lang w:val="en-US"/>
        </w:rPr>
        <w:t xml:space="preserve">. L'axe de fixation KIPP en version simple possède également ces caractéristiques. Il est utilisé pour la fixation rapide et facile de composants et de pièces. </w:t>
      </w:r>
    </w:p>
    <w:p w:rsidR="0051214B" w:rsidRPr="00C3395E" w:rsidRDefault="0051214B" w:rsidP="0051214B">
      <w:pPr>
        <w:pStyle w:val="Pressetext"/>
        <w:spacing w:line="276" w:lineRule="auto"/>
        <w:rPr>
          <w:rFonts w:cs="Arial"/>
          <w:lang w:val="en-US"/>
        </w:rPr>
      </w:pPr>
    </w:p>
    <w:p w:rsidR="0051214B" w:rsidRPr="00C3395E" w:rsidRDefault="0051214B" w:rsidP="00930CEF">
      <w:pPr>
        <w:pStyle w:val="Pressetext"/>
        <w:spacing w:line="276" w:lineRule="auto"/>
        <w:rPr>
          <w:rFonts w:cs="Arial"/>
          <w:lang w:val="en-US"/>
        </w:rPr>
      </w:pPr>
      <w:r w:rsidRPr="00C3395E">
        <w:rPr>
          <w:rFonts w:cs="Arial"/>
          <w:lang w:val="en-US"/>
        </w:rPr>
        <w:t xml:space="preserve">Les axes de fixation KIPP avec sûreté à enclenchement peuvent également être utilisés sans problème dans ce domaine. Mais ils peuvent en outre également faire office d'assemblage permanent. La large sûreté à enclenchement bloque les pièces à assembler par l'intermédiaire d'une pièce transversale pouvant être positionnée de deux façons à travers un évidement central. Des encoches d'arrêt spéciales assurent un positionnement sûr dans la position finale. L'ouverture du verrouillage est possible uniquement en tournant la pièce transversale. </w:t>
      </w:r>
    </w:p>
    <w:p w:rsidR="0051214B" w:rsidRPr="00C3395E" w:rsidRDefault="0051214B" w:rsidP="0051214B">
      <w:pPr>
        <w:pStyle w:val="Pressetext"/>
        <w:spacing w:line="276" w:lineRule="auto"/>
        <w:rPr>
          <w:rFonts w:cs="Arial"/>
          <w:lang w:val="en-US"/>
        </w:rPr>
      </w:pPr>
    </w:p>
    <w:p w:rsidR="00210655" w:rsidRPr="00C3395E" w:rsidRDefault="00915CF7" w:rsidP="00930CEF">
      <w:pPr>
        <w:pStyle w:val="Pressetext"/>
        <w:spacing w:line="276" w:lineRule="auto"/>
        <w:rPr>
          <w:lang w:val="en-US"/>
        </w:rPr>
      </w:pPr>
      <w:r w:rsidRPr="00C3395E">
        <w:rPr>
          <w:rStyle w:val="artgrpdescriptiontextstd"/>
          <w:lang w:val="en-US"/>
        </w:rPr>
        <w:t xml:space="preserve">Avec les axes de fixation avec anneau, KIPP propose une alternative économique. Ces éléments </w:t>
      </w:r>
      <w:r w:rsidRPr="00C3395E">
        <w:rPr>
          <w:rFonts w:cs="Arial"/>
          <w:bCs/>
          <w:szCs w:val="22"/>
          <w:lang w:val="en-US"/>
        </w:rPr>
        <w:t xml:space="preserve">assurent un verrouillage par l'intermédiaire d'une bille montée sur ressort sur l'extrémité de l'axe. Une traction sur l'anneau provoque une poussée de la bille dans le ressort, ce qui permet de retirer l'axe de fixation de l'alésage. </w:t>
      </w:r>
      <w:r w:rsidRPr="00C3395E">
        <w:rPr>
          <w:rFonts w:cs="Arial"/>
          <w:lang w:val="en-US"/>
        </w:rPr>
        <w:t xml:space="preserve">Tous les axes de fixation KIPP sont les garants d'un blocage de bonne qualité grâce à une fabrication de précision et à un verrouillage parfait. Ces produits viennent parachever idéalement la gamme dans le segment où le rapport qualité/prix est primordial. </w:t>
      </w:r>
    </w:p>
    <w:p w:rsidR="00BA1F40" w:rsidRPr="00C3395E" w:rsidRDefault="00BA1F40" w:rsidP="00477991">
      <w:pPr>
        <w:pStyle w:val="Pressetext"/>
        <w:spacing w:line="276" w:lineRule="auto"/>
        <w:rPr>
          <w:rFonts w:cs="Arial"/>
          <w:lang w:val="en-US"/>
        </w:rPr>
      </w:pPr>
    </w:p>
    <w:p w:rsidR="00BA1F40" w:rsidRPr="00C3395E" w:rsidRDefault="00BA1F40" w:rsidP="00477991">
      <w:pPr>
        <w:pStyle w:val="Pressetext"/>
        <w:spacing w:line="276" w:lineRule="auto"/>
        <w:rPr>
          <w:rFonts w:cs="Arial"/>
          <w:lang w:val="en-US"/>
        </w:rPr>
      </w:pPr>
    </w:p>
    <w:p w:rsidR="00783817" w:rsidRPr="00C3395E" w:rsidRDefault="00783817" w:rsidP="00783817">
      <w:pPr>
        <w:pStyle w:val="Pressetext"/>
        <w:rPr>
          <w:lang w:val="en-US"/>
        </w:rPr>
      </w:pPr>
    </w:p>
    <w:p w:rsidR="00783817" w:rsidRPr="00C3395E" w:rsidRDefault="00783817" w:rsidP="00783817">
      <w:pPr>
        <w:rPr>
          <w:rFonts w:cs="Arial"/>
          <w:sz w:val="20"/>
          <w:u w:val="single"/>
          <w:lang w:val="en-US"/>
        </w:rPr>
      </w:pPr>
      <w:r w:rsidRPr="00C3395E">
        <w:rPr>
          <w:rFonts w:cs="Arial"/>
          <w:sz w:val="20"/>
          <w:u w:val="single"/>
          <w:lang w:val="en-US"/>
        </w:rPr>
        <w:t>Nombre de caractères espaces inclus :</w:t>
      </w:r>
    </w:p>
    <w:p w:rsidR="00783817" w:rsidRPr="00C3395E" w:rsidRDefault="00C3395E" w:rsidP="00783817">
      <w:pPr>
        <w:tabs>
          <w:tab w:val="right" w:pos="2410"/>
        </w:tabs>
        <w:rPr>
          <w:rFonts w:cs="Arial"/>
          <w:sz w:val="20"/>
          <w:lang w:val="en-US"/>
        </w:rPr>
      </w:pPr>
      <w:r>
        <w:rPr>
          <w:rFonts w:cs="Arial"/>
          <w:sz w:val="20"/>
          <w:lang w:val="en-US"/>
        </w:rPr>
        <w:t>Titre :</w:t>
      </w:r>
      <w:r>
        <w:rPr>
          <w:rFonts w:cs="Arial"/>
          <w:sz w:val="20"/>
          <w:lang w:val="en-US"/>
        </w:rPr>
        <w:tab/>
        <w:t>70</w:t>
      </w:r>
      <w:r w:rsidR="00783817" w:rsidRPr="00C3395E">
        <w:rPr>
          <w:rFonts w:cs="Arial"/>
          <w:sz w:val="20"/>
          <w:lang w:val="en-US"/>
        </w:rPr>
        <w:t> caractères</w:t>
      </w:r>
    </w:p>
    <w:p w:rsidR="00783817" w:rsidRPr="00C3395E" w:rsidRDefault="00C3395E" w:rsidP="00783817">
      <w:pPr>
        <w:tabs>
          <w:tab w:val="right" w:pos="2410"/>
        </w:tabs>
        <w:rPr>
          <w:rFonts w:cs="Arial"/>
          <w:sz w:val="20"/>
          <w:lang w:val="en-US"/>
        </w:rPr>
      </w:pPr>
      <w:r>
        <w:rPr>
          <w:rFonts w:cs="Arial"/>
          <w:sz w:val="20"/>
          <w:lang w:val="en-US"/>
        </w:rPr>
        <w:t>Pré-titre :</w:t>
      </w:r>
      <w:r>
        <w:rPr>
          <w:rFonts w:cs="Arial"/>
          <w:sz w:val="20"/>
          <w:lang w:val="en-US"/>
        </w:rPr>
        <w:tab/>
        <w:t>33</w:t>
      </w:r>
      <w:r w:rsidR="00EA130D" w:rsidRPr="00C3395E">
        <w:rPr>
          <w:rFonts w:cs="Arial"/>
          <w:sz w:val="20"/>
          <w:lang w:val="en-US"/>
        </w:rPr>
        <w:t> caractères</w:t>
      </w:r>
    </w:p>
    <w:p w:rsidR="00783817" w:rsidRPr="00C3395E" w:rsidRDefault="00C3395E" w:rsidP="00783817">
      <w:pPr>
        <w:tabs>
          <w:tab w:val="right" w:pos="2410"/>
        </w:tabs>
        <w:rPr>
          <w:rFonts w:cs="Arial"/>
          <w:sz w:val="20"/>
          <w:lang w:val="en-US"/>
        </w:rPr>
      </w:pPr>
      <w:r>
        <w:rPr>
          <w:rFonts w:cs="Arial"/>
          <w:sz w:val="20"/>
          <w:lang w:val="en-US"/>
        </w:rPr>
        <w:t>Texte :</w:t>
      </w:r>
      <w:r>
        <w:rPr>
          <w:rFonts w:cs="Arial"/>
          <w:sz w:val="20"/>
          <w:lang w:val="en-US"/>
        </w:rPr>
        <w:tab/>
        <w:t>1 879</w:t>
      </w:r>
      <w:r w:rsidR="00783817" w:rsidRPr="00C3395E">
        <w:rPr>
          <w:rFonts w:cs="Arial"/>
          <w:sz w:val="20"/>
          <w:lang w:val="en-US"/>
        </w:rPr>
        <w:t> caractères</w:t>
      </w:r>
    </w:p>
    <w:p w:rsidR="00783817" w:rsidRPr="003274EE" w:rsidRDefault="00C3395E" w:rsidP="00783817">
      <w:pPr>
        <w:tabs>
          <w:tab w:val="right" w:pos="2410"/>
        </w:tabs>
        <w:rPr>
          <w:rFonts w:cs="Arial"/>
          <w:sz w:val="20"/>
        </w:rPr>
      </w:pPr>
      <w:r>
        <w:rPr>
          <w:rFonts w:cs="Arial"/>
          <w:sz w:val="20"/>
        </w:rPr>
        <w:t>Total :</w:t>
      </w:r>
      <w:r>
        <w:rPr>
          <w:rFonts w:cs="Arial"/>
          <w:sz w:val="20"/>
        </w:rPr>
        <w:tab/>
        <w:t>1 982</w:t>
      </w:r>
      <w:bookmarkStart w:id="0" w:name="_GoBack"/>
      <w:bookmarkEnd w:id="0"/>
      <w:r w:rsidR="00783817">
        <w:rPr>
          <w:rFonts w:cs="Arial"/>
          <w:sz w:val="20"/>
        </w:rPr>
        <w:t xml:space="preserve"> caractères</w:t>
      </w:r>
    </w:p>
    <w:p w:rsidR="00783817" w:rsidRPr="003274EE" w:rsidRDefault="00783817" w:rsidP="00783817">
      <w:pPr>
        <w:rPr>
          <w:rFonts w:cs="Arial"/>
          <w:sz w:val="20"/>
        </w:rPr>
      </w:pPr>
    </w:p>
    <w:p w:rsidR="00783817" w:rsidRPr="000E5B84" w:rsidRDefault="00783817" w:rsidP="00783817">
      <w:pPr>
        <w:pStyle w:val="Pressetext"/>
      </w:pPr>
    </w:p>
    <w:p w:rsidR="00783817" w:rsidRPr="003274EE" w:rsidRDefault="00AE0177" w:rsidP="00AE0177">
      <w:pPr>
        <w:pStyle w:val="Pressetext"/>
        <w:rPr>
          <w:rFonts w:cs="Arial"/>
          <w:sz w:val="20"/>
        </w:rPr>
      </w:pPr>
      <w:r>
        <w:br w:type="page"/>
      </w:r>
      <w:r>
        <w:rPr>
          <w:rFonts w:cs="Arial"/>
          <w:sz w:val="20"/>
        </w:rPr>
        <w:lastRenderedPageBreak/>
        <w:t>HEINRICH KIPP WERK KG</w:t>
      </w:r>
    </w:p>
    <w:p w:rsidR="00783817" w:rsidRPr="003274EE" w:rsidRDefault="00783817" w:rsidP="00783817">
      <w:pPr>
        <w:rPr>
          <w:rFonts w:cs="Arial"/>
          <w:sz w:val="20"/>
        </w:rPr>
      </w:pPr>
      <w:r>
        <w:rPr>
          <w:rFonts w:cs="Arial"/>
          <w:sz w:val="20"/>
        </w:rPr>
        <w:t>Stefanie Beck, Marketing</w:t>
      </w:r>
    </w:p>
    <w:p w:rsidR="00783817" w:rsidRPr="003274EE" w:rsidRDefault="00783817" w:rsidP="00783817">
      <w:pPr>
        <w:rPr>
          <w:rFonts w:cs="Arial"/>
          <w:sz w:val="20"/>
        </w:rPr>
      </w:pPr>
      <w:r>
        <w:rPr>
          <w:rFonts w:cs="Arial"/>
          <w:sz w:val="20"/>
        </w:rPr>
        <w:t>Heubergstraße 2</w:t>
      </w:r>
    </w:p>
    <w:p w:rsidR="00783817" w:rsidRPr="003274EE" w:rsidRDefault="00783817" w:rsidP="00783817">
      <w:pPr>
        <w:rPr>
          <w:rFonts w:cs="Arial"/>
          <w:sz w:val="20"/>
        </w:rPr>
      </w:pPr>
      <w:r>
        <w:rPr>
          <w:rFonts w:cs="Arial"/>
          <w:sz w:val="20"/>
        </w:rPr>
        <w:t>72172 Sulz am Neckar</w:t>
      </w:r>
    </w:p>
    <w:p w:rsidR="00783817" w:rsidRPr="003274EE" w:rsidRDefault="00783817" w:rsidP="00783817">
      <w:pPr>
        <w:rPr>
          <w:rFonts w:cs="Arial"/>
          <w:sz w:val="20"/>
        </w:rPr>
      </w:pPr>
    </w:p>
    <w:p w:rsidR="00783817" w:rsidRPr="003274EE" w:rsidRDefault="00783817" w:rsidP="00783817">
      <w:pPr>
        <w:rPr>
          <w:rFonts w:cs="Arial"/>
          <w:sz w:val="20"/>
        </w:rPr>
      </w:pPr>
      <w:r>
        <w:rPr>
          <w:rFonts w:cs="Arial"/>
          <w:sz w:val="20"/>
        </w:rPr>
        <w:t>Téléphone : 07454 793-30</w:t>
      </w:r>
    </w:p>
    <w:p w:rsidR="00783817" w:rsidRDefault="00783817" w:rsidP="00783817">
      <w:pPr>
        <w:rPr>
          <w:sz w:val="20"/>
          <w:szCs w:val="20"/>
        </w:rPr>
      </w:pPr>
      <w:r>
        <w:rPr>
          <w:sz w:val="20"/>
          <w:szCs w:val="20"/>
        </w:rPr>
        <w:t xml:space="preserve">E-mail : s.beck@kipp.com </w:t>
      </w:r>
    </w:p>
    <w:p w:rsidR="00783817" w:rsidRPr="00324DD3" w:rsidRDefault="00783817" w:rsidP="00783817">
      <w:pPr>
        <w:rPr>
          <w:sz w:val="20"/>
          <w:szCs w:val="20"/>
        </w:rPr>
      </w:pPr>
    </w:p>
    <w:p w:rsidR="00783817" w:rsidRPr="00C3395E" w:rsidRDefault="00783817" w:rsidP="00783817">
      <w:pPr>
        <w:pStyle w:val="berschrift3"/>
        <w:rPr>
          <w:lang w:val="en-US"/>
        </w:rPr>
      </w:pPr>
      <w:r w:rsidRPr="00C3395E">
        <w:rPr>
          <w:lang w:val="en-US"/>
        </w:rPr>
        <w:t>Informations supplémentaires et photos de presse</w:t>
      </w:r>
    </w:p>
    <w:p w:rsidR="00783817" w:rsidRPr="00C3395E" w:rsidRDefault="00783817" w:rsidP="00783817">
      <w:pPr>
        <w:rPr>
          <w:sz w:val="20"/>
          <w:lang w:val="en-US"/>
        </w:rPr>
      </w:pPr>
      <w:r w:rsidRPr="00C3395E">
        <w:rPr>
          <w:sz w:val="20"/>
          <w:lang w:val="en-US"/>
        </w:rPr>
        <w:t>Voir www.kipp.com, région : France, rubrique : Actualités/Communiqués de presse</w:t>
      </w:r>
    </w:p>
    <w:p w:rsidR="00783817" w:rsidRPr="00C3395E" w:rsidRDefault="00783817" w:rsidP="00783817">
      <w:pPr>
        <w:rPr>
          <w:sz w:val="20"/>
          <w:lang w:val="en-US"/>
        </w:rPr>
      </w:pPr>
    </w:p>
    <w:p w:rsidR="00783817" w:rsidRPr="00C3395E" w:rsidRDefault="00783817" w:rsidP="00783817">
      <w:pPr>
        <w:rPr>
          <w:rFonts w:cs="Arial"/>
          <w:sz w:val="20"/>
          <w:szCs w:val="20"/>
          <w:lang w:val="en-US"/>
        </w:rPr>
      </w:pPr>
    </w:p>
    <w:p w:rsidR="00AE0177" w:rsidRPr="00C3395E" w:rsidRDefault="00AE0177" w:rsidP="00783817">
      <w:pPr>
        <w:pStyle w:val="berschrift3"/>
        <w:rPr>
          <w:lang w:val="en-US"/>
        </w:rPr>
      </w:pPr>
    </w:p>
    <w:p w:rsidR="00AE0177" w:rsidRPr="00C3395E" w:rsidRDefault="00AE0177" w:rsidP="00783817">
      <w:pPr>
        <w:pStyle w:val="berschrift3"/>
        <w:rPr>
          <w:lang w:val="en-US"/>
        </w:rPr>
      </w:pPr>
    </w:p>
    <w:p w:rsidR="00783817" w:rsidRDefault="00783817" w:rsidP="00783817">
      <w:pPr>
        <w:pStyle w:val="berschrift3"/>
      </w:pPr>
      <w:r>
        <w:t>Photo</w:t>
      </w:r>
      <w:r>
        <w:tab/>
      </w:r>
    </w:p>
    <w:p w:rsidR="00C408CD" w:rsidRDefault="00722E5E" w:rsidP="00C408CD">
      <w:pPr>
        <w:rPr>
          <w:sz w:val="20"/>
        </w:rPr>
      </w:pPr>
      <w:r>
        <w:rPr>
          <w:noProof/>
        </w:rPr>
        <w:drawing>
          <wp:anchor distT="0" distB="0" distL="114300" distR="114300" simplePos="0" relativeHeight="251658752" behindDoc="1" locked="0" layoutInCell="1" allowOverlap="1" wp14:anchorId="72DDE0FB" wp14:editId="450CE1D0">
            <wp:simplePos x="0" y="0"/>
            <wp:positionH relativeFrom="column">
              <wp:posOffset>3441065</wp:posOffset>
            </wp:positionH>
            <wp:positionV relativeFrom="paragraph">
              <wp:posOffset>191135</wp:posOffset>
            </wp:positionV>
            <wp:extent cx="2030730" cy="1799590"/>
            <wp:effectExtent l="0" t="0" r="7620" b="0"/>
            <wp:wrapThrough wrapText="bothSides">
              <wp:wrapPolygon edited="0">
                <wp:start x="0" y="0"/>
                <wp:lineTo x="0" y="21265"/>
                <wp:lineTo x="21478" y="21265"/>
                <wp:lineTo x="2147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73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Axe de fixation KIPP</w:t>
      </w:r>
      <w:r>
        <w:rPr>
          <w:sz w:val="20"/>
        </w:rPr>
        <w:br/>
        <w:t xml:space="preserve">Photo : KIPP </w:t>
      </w:r>
    </w:p>
    <w:p w:rsidR="00783817" w:rsidRPr="008A4372" w:rsidRDefault="00783817" w:rsidP="00783817"/>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3395E">
      <w:pPr>
        <w:rPr>
          <w:sz w:val="20"/>
        </w:rPr>
      </w:pPr>
      <w:r>
        <w:rPr>
          <w:sz w:val="20"/>
        </w:rPr>
        <w:t>Fichier image : KIPP-Steckbolzen mit Klappsicherung.jpg</w:t>
      </w:r>
    </w:p>
    <w:p w:rsidR="00C408CD" w:rsidRDefault="00C408CD" w:rsidP="00C408CD">
      <w:pPr>
        <w:ind w:left="2127" w:firstLine="709"/>
        <w:jc w:val="right"/>
        <w:rPr>
          <w:rFonts w:ascii="Times New Roman" w:hAnsi="Times New Roman"/>
          <w:noProof/>
          <w:sz w:val="20"/>
          <w:szCs w:val="20"/>
        </w:rPr>
      </w:pPr>
    </w:p>
    <w:p w:rsidR="00C408CD" w:rsidRDefault="00C408CD" w:rsidP="00C408CD">
      <w:pPr>
        <w:ind w:left="2127" w:firstLine="709"/>
        <w:jc w:val="right"/>
        <w:rPr>
          <w:rFonts w:ascii="Times New Roman" w:hAnsi="Times New Roman"/>
          <w:noProof/>
          <w:sz w:val="20"/>
          <w:szCs w:val="20"/>
        </w:rPr>
      </w:pPr>
    </w:p>
    <w:p w:rsidR="00C408CD" w:rsidRDefault="00722E5E" w:rsidP="00C408CD">
      <w:pPr>
        <w:ind w:left="2127" w:firstLine="709"/>
        <w:jc w:val="right"/>
        <w:rPr>
          <w:sz w:val="20"/>
        </w:rPr>
      </w:pPr>
      <w:r>
        <w:rPr>
          <w:rFonts w:ascii="Times New Roman" w:hAnsi="Times New Roman"/>
          <w:noProof/>
          <w:sz w:val="20"/>
          <w:szCs w:val="20"/>
        </w:rPr>
        <w:drawing>
          <wp:anchor distT="0" distB="0" distL="114300" distR="114300" simplePos="0" relativeHeight="251659776" behindDoc="1" locked="0" layoutInCell="1" allowOverlap="1" wp14:anchorId="41A337E4" wp14:editId="2DA3F15B">
            <wp:simplePos x="0" y="0"/>
            <wp:positionH relativeFrom="column">
              <wp:posOffset>3502025</wp:posOffset>
            </wp:positionH>
            <wp:positionV relativeFrom="paragraph">
              <wp:posOffset>31115</wp:posOffset>
            </wp:positionV>
            <wp:extent cx="1843405" cy="1799590"/>
            <wp:effectExtent l="0" t="0" r="4445" b="0"/>
            <wp:wrapThrough wrapText="bothSides">
              <wp:wrapPolygon edited="0">
                <wp:start x="0" y="0"/>
                <wp:lineTo x="0" y="21265"/>
                <wp:lineTo x="21429" y="21265"/>
                <wp:lineTo x="2142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40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408CD">
      <w:pPr>
        <w:ind w:left="2127" w:firstLine="709"/>
        <w:jc w:val="right"/>
        <w:rPr>
          <w:sz w:val="20"/>
        </w:rPr>
      </w:pPr>
    </w:p>
    <w:p w:rsidR="00C408CD" w:rsidRDefault="00C408CD" w:rsidP="00C3395E">
      <w:pPr>
        <w:rPr>
          <w:sz w:val="20"/>
        </w:rPr>
      </w:pPr>
      <w:r>
        <w:rPr>
          <w:sz w:val="20"/>
        </w:rPr>
        <w:t>Fichier image : KIPP-Steckbolzen mit Schlüsselring.jpg</w:t>
      </w:r>
    </w:p>
    <w:p w:rsidR="00783817" w:rsidRPr="003274EE" w:rsidRDefault="00783817"/>
    <w:sectPr w:rsidR="00783817" w:rsidRPr="003274EE"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0E" w:rsidRDefault="002C710E">
      <w:r>
        <w:separator/>
      </w:r>
    </w:p>
  </w:endnote>
  <w:endnote w:type="continuationSeparator" w:id="0">
    <w:p w:rsidR="002C710E" w:rsidRDefault="002C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C3395E">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0E" w:rsidRDefault="002C710E">
      <w:r>
        <w:separator/>
      </w:r>
    </w:p>
  </w:footnote>
  <w:footnote w:type="continuationSeparator" w:id="0">
    <w:p w:rsidR="002C710E" w:rsidRDefault="002C7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16726"/>
    <w:rsid w:val="0004350D"/>
    <w:rsid w:val="00075035"/>
    <w:rsid w:val="0009007F"/>
    <w:rsid w:val="000C2BCB"/>
    <w:rsid w:val="001339DE"/>
    <w:rsid w:val="001424D9"/>
    <w:rsid w:val="00173AD9"/>
    <w:rsid w:val="001C5D12"/>
    <w:rsid w:val="00210153"/>
    <w:rsid w:val="00210655"/>
    <w:rsid w:val="00217F53"/>
    <w:rsid w:val="0026015B"/>
    <w:rsid w:val="002C710E"/>
    <w:rsid w:val="002D7C6C"/>
    <w:rsid w:val="0030207A"/>
    <w:rsid w:val="00327640"/>
    <w:rsid w:val="003376F5"/>
    <w:rsid w:val="00344FF7"/>
    <w:rsid w:val="00392FF3"/>
    <w:rsid w:val="003C14B6"/>
    <w:rsid w:val="00415C62"/>
    <w:rsid w:val="004375D2"/>
    <w:rsid w:val="00444C4B"/>
    <w:rsid w:val="00451752"/>
    <w:rsid w:val="0045707C"/>
    <w:rsid w:val="004711A8"/>
    <w:rsid w:val="00477991"/>
    <w:rsid w:val="00496518"/>
    <w:rsid w:val="004B015B"/>
    <w:rsid w:val="004C2291"/>
    <w:rsid w:val="004D54E3"/>
    <w:rsid w:val="005100EC"/>
    <w:rsid w:val="0051214B"/>
    <w:rsid w:val="005904DC"/>
    <w:rsid w:val="00595330"/>
    <w:rsid w:val="005A5A84"/>
    <w:rsid w:val="00645FBD"/>
    <w:rsid w:val="00674ADC"/>
    <w:rsid w:val="00677302"/>
    <w:rsid w:val="006E09D7"/>
    <w:rsid w:val="006E623B"/>
    <w:rsid w:val="006E7A95"/>
    <w:rsid w:val="00713FCC"/>
    <w:rsid w:val="00721B9E"/>
    <w:rsid w:val="00722E5E"/>
    <w:rsid w:val="00744C8F"/>
    <w:rsid w:val="007612CB"/>
    <w:rsid w:val="007819BF"/>
    <w:rsid w:val="00783817"/>
    <w:rsid w:val="00786BAF"/>
    <w:rsid w:val="007B482A"/>
    <w:rsid w:val="007C1AF8"/>
    <w:rsid w:val="00856392"/>
    <w:rsid w:val="00860745"/>
    <w:rsid w:val="00866A85"/>
    <w:rsid w:val="00873431"/>
    <w:rsid w:val="00883042"/>
    <w:rsid w:val="008E75A2"/>
    <w:rsid w:val="00915CF7"/>
    <w:rsid w:val="00930CEF"/>
    <w:rsid w:val="0095515C"/>
    <w:rsid w:val="00967469"/>
    <w:rsid w:val="009A3246"/>
    <w:rsid w:val="009B00A4"/>
    <w:rsid w:val="00A16E43"/>
    <w:rsid w:val="00A372BE"/>
    <w:rsid w:val="00A3733C"/>
    <w:rsid w:val="00A3789F"/>
    <w:rsid w:val="00A42E0D"/>
    <w:rsid w:val="00A60D1F"/>
    <w:rsid w:val="00A6226B"/>
    <w:rsid w:val="00AA3FDA"/>
    <w:rsid w:val="00AE0177"/>
    <w:rsid w:val="00B804E1"/>
    <w:rsid w:val="00BA1F40"/>
    <w:rsid w:val="00BD28C5"/>
    <w:rsid w:val="00BE3937"/>
    <w:rsid w:val="00BF3FE9"/>
    <w:rsid w:val="00C3395E"/>
    <w:rsid w:val="00C408CD"/>
    <w:rsid w:val="00C56C4B"/>
    <w:rsid w:val="00C57E05"/>
    <w:rsid w:val="00C873E0"/>
    <w:rsid w:val="00CB3B0B"/>
    <w:rsid w:val="00CF728E"/>
    <w:rsid w:val="00D10E89"/>
    <w:rsid w:val="00D12D81"/>
    <w:rsid w:val="00D34B58"/>
    <w:rsid w:val="00D610DD"/>
    <w:rsid w:val="00DA6035"/>
    <w:rsid w:val="00DE744E"/>
    <w:rsid w:val="00E11211"/>
    <w:rsid w:val="00E376EA"/>
    <w:rsid w:val="00E60EE7"/>
    <w:rsid w:val="00EA130D"/>
    <w:rsid w:val="00EC00AB"/>
    <w:rsid w:val="00F0556A"/>
    <w:rsid w:val="00F101F6"/>
    <w:rsid w:val="00F31E3B"/>
    <w:rsid w:val="00F355A1"/>
    <w:rsid w:val="00F53A9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CCE0FF8-8281-42CD-A4B2-8262E5D4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BA1F40"/>
  </w:style>
  <w:style w:type="character" w:customStyle="1" w:styleId="artgrpdescriptionheadline2">
    <w:name w:val="artgrpdescriptionheadline2"/>
    <w:rsid w:val="00BA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52C53981.dotm</Template>
  <TotalTime>0</TotalTime>
  <Pages>2</Pages>
  <Words>361</Words>
  <Characters>2279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2635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WezelHeike</cp:lastModifiedBy>
  <cp:revision>21</cp:revision>
  <cp:lastPrinted>2014-03-27T09:26:00Z</cp:lastPrinted>
  <dcterms:created xsi:type="dcterms:W3CDTF">2014-03-27T09:09:00Z</dcterms:created>
  <dcterms:modified xsi:type="dcterms:W3CDTF">2014-04-25T07:23:00Z</dcterms:modified>
</cp:coreProperties>
</file>