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6A2C8" w14:textId="605121B1" w:rsidR="00783817" w:rsidRPr="009A7F0D" w:rsidRDefault="00E81577" w:rsidP="00783817">
      <w:r>
        <w:rPr>
          <w:noProof/>
        </w:rPr>
        <w:drawing>
          <wp:anchor distT="0" distB="0" distL="114300" distR="114300" simplePos="0" relativeHeight="251661312" behindDoc="1" locked="0" layoutInCell="1" allowOverlap="1" wp14:anchorId="23865A25" wp14:editId="6EC4D57C">
            <wp:simplePos x="0" y="0"/>
            <wp:positionH relativeFrom="margin">
              <wp:align>right</wp:align>
            </wp:positionH>
            <wp:positionV relativeFrom="topMargin">
              <wp:align>bottom</wp:align>
            </wp:positionV>
            <wp:extent cx="1036955" cy="760095"/>
            <wp:effectExtent l="0" t="0" r="0" b="1905"/>
            <wp:wrapTight wrapText="bothSides">
              <wp:wrapPolygon edited="0">
                <wp:start x="0" y="0"/>
                <wp:lineTo x="0" y="21113"/>
                <wp:lineTo x="21031" y="21113"/>
                <wp:lineTo x="21031" y="0"/>
                <wp:lineTo x="0" y="0"/>
              </wp:wrapPolygon>
            </wp:wrapTight>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14:paraId="476FD209" w14:textId="4EC332F7" w:rsidR="00783817" w:rsidRPr="00001996" w:rsidRDefault="00783817" w:rsidP="00783817">
      <w:pPr>
        <w:pStyle w:val="berschrift3"/>
        <w:tabs>
          <w:tab w:val="right" w:pos="9356"/>
        </w:tabs>
        <w:rPr>
          <w:b w:val="0"/>
          <w:sz w:val="22"/>
          <w:szCs w:val="22"/>
          <w:lang w:val="en-US"/>
        </w:rPr>
      </w:pPr>
      <w:r w:rsidRPr="00001996">
        <w:rPr>
          <w:noProof/>
          <w:u w:val="single"/>
          <w:lang w:val="en-US"/>
        </w:rPr>
        <w:t>Communiqué de presse</w:t>
      </w:r>
      <w:r w:rsidRPr="00001996">
        <w:rPr>
          <w:szCs w:val="22"/>
          <w:lang w:val="en-US"/>
        </w:rPr>
        <w:t xml:space="preserve"> </w:t>
      </w:r>
      <w:r w:rsidRPr="00001996">
        <w:rPr>
          <w:szCs w:val="22"/>
          <w:lang w:val="en-US"/>
        </w:rPr>
        <w:tab/>
      </w:r>
      <w:r w:rsidRPr="00001996">
        <w:rPr>
          <w:b w:val="0"/>
          <w:sz w:val="22"/>
          <w:szCs w:val="22"/>
          <w:lang w:val="en-US"/>
        </w:rPr>
        <w:t>Sulz am Neckar, avril 2017</w:t>
      </w:r>
    </w:p>
    <w:p w14:paraId="427A187A" w14:textId="4AF508C0" w:rsidR="002E6D66" w:rsidRPr="00001996" w:rsidRDefault="002E6D66" w:rsidP="00DE4BEA">
      <w:pPr>
        <w:rPr>
          <w:rFonts w:cs="Arial"/>
          <w:sz w:val="22"/>
          <w:szCs w:val="22"/>
          <w:lang w:val="en-US"/>
        </w:rPr>
      </w:pPr>
    </w:p>
    <w:p w14:paraId="6109D117" w14:textId="77777777" w:rsidR="002E6D66" w:rsidRPr="00001996" w:rsidRDefault="002E6D66" w:rsidP="00DE4BEA">
      <w:pPr>
        <w:rPr>
          <w:rFonts w:cs="Arial"/>
          <w:sz w:val="22"/>
          <w:szCs w:val="22"/>
          <w:lang w:val="en-US"/>
        </w:rPr>
      </w:pPr>
    </w:p>
    <w:p w14:paraId="50A75837" w14:textId="2DBDC793" w:rsidR="00DE4BEA" w:rsidRPr="00001996" w:rsidRDefault="00A472BE" w:rsidP="00DE4BEA">
      <w:pPr>
        <w:rPr>
          <w:rFonts w:cs="Arial"/>
          <w:sz w:val="22"/>
          <w:szCs w:val="22"/>
          <w:lang w:val="en-US"/>
        </w:rPr>
      </w:pPr>
      <w:r w:rsidRPr="00001996">
        <w:rPr>
          <w:rFonts w:cs="Arial"/>
          <w:sz w:val="22"/>
          <w:szCs w:val="22"/>
          <w:lang w:val="en-US"/>
        </w:rPr>
        <w:t>Assemblage rapide</w:t>
      </w:r>
    </w:p>
    <w:p w14:paraId="3EF00F4C" w14:textId="4D648652" w:rsidR="00D91134" w:rsidRPr="00001996" w:rsidRDefault="00A472BE" w:rsidP="00EA603D">
      <w:pPr>
        <w:pStyle w:val="berschrift1"/>
        <w:rPr>
          <w:lang w:val="en-US"/>
        </w:rPr>
      </w:pPr>
      <w:r w:rsidRPr="00001996">
        <w:rPr>
          <w:lang w:val="en-US"/>
        </w:rPr>
        <w:t xml:space="preserve">La dernière nouveauté de KIPP, une goupille d'arrêt au </w:t>
      </w:r>
      <w:proofErr w:type="gramStart"/>
      <w:r w:rsidRPr="00001996">
        <w:rPr>
          <w:lang w:val="en-US"/>
        </w:rPr>
        <w:t>principe</w:t>
      </w:r>
      <w:proofErr w:type="gramEnd"/>
      <w:r w:rsidRPr="00001996">
        <w:rPr>
          <w:lang w:val="en-US"/>
        </w:rPr>
        <w:t xml:space="preserve"> simple</w:t>
      </w:r>
    </w:p>
    <w:p w14:paraId="1A879DDE" w14:textId="77777777" w:rsidR="00874D03" w:rsidRPr="00001996" w:rsidRDefault="00874D03" w:rsidP="00874D03">
      <w:pPr>
        <w:rPr>
          <w:lang w:val="en-US" w:eastAsia="x-none"/>
        </w:rPr>
      </w:pPr>
    </w:p>
    <w:p w14:paraId="5FC01D85" w14:textId="7DC2BA11" w:rsidR="00C14180" w:rsidRPr="00001996" w:rsidRDefault="004625C6" w:rsidP="00874D03">
      <w:pPr>
        <w:spacing w:line="360" w:lineRule="auto"/>
        <w:rPr>
          <w:rFonts w:cs="Arial"/>
          <w:b/>
          <w:bCs/>
          <w:sz w:val="22"/>
          <w:szCs w:val="22"/>
          <w:lang w:val="en-US"/>
        </w:rPr>
      </w:pPr>
      <w:r>
        <w:rPr>
          <w:rFonts w:cs="Arial"/>
          <w:b/>
          <w:bCs/>
          <w:sz w:val="22"/>
          <w:szCs w:val="22"/>
        </w:rPr>
        <w:t xml:space="preserve">HEINRICH KIPP WERK introduit une nouvelle goupille d'arrêt dans sa gamme de produits. </w:t>
      </w:r>
      <w:r w:rsidRPr="00001996">
        <w:rPr>
          <w:rFonts w:cs="Arial"/>
          <w:b/>
          <w:bCs/>
          <w:sz w:val="22"/>
          <w:szCs w:val="22"/>
          <w:lang w:val="en-US"/>
        </w:rPr>
        <w:t xml:space="preserve">Celle-ci permet d'assembler ou de fixer deux pièces ou éléments par simple pression sur </w:t>
      </w:r>
      <w:proofErr w:type="gramStart"/>
      <w:r w:rsidRPr="00001996">
        <w:rPr>
          <w:rFonts w:cs="Arial"/>
          <w:b/>
          <w:bCs/>
          <w:sz w:val="22"/>
          <w:szCs w:val="22"/>
          <w:lang w:val="en-US"/>
        </w:rPr>
        <w:t>un</w:t>
      </w:r>
      <w:proofErr w:type="gramEnd"/>
      <w:r w:rsidRPr="00001996">
        <w:rPr>
          <w:rFonts w:cs="Arial"/>
          <w:b/>
          <w:bCs/>
          <w:sz w:val="22"/>
          <w:szCs w:val="22"/>
          <w:lang w:val="en-US"/>
        </w:rPr>
        <w:t xml:space="preserve"> bouton. Les modèles spéciaux en Inox conviennent aux applications exigeantes.</w:t>
      </w:r>
    </w:p>
    <w:p w14:paraId="0528FE14" w14:textId="77777777" w:rsidR="006F7A49" w:rsidRPr="00001996" w:rsidRDefault="006F7A49" w:rsidP="006F7A49">
      <w:pPr>
        <w:spacing w:line="360" w:lineRule="auto"/>
        <w:rPr>
          <w:rFonts w:cs="Arial"/>
          <w:sz w:val="22"/>
          <w:szCs w:val="22"/>
          <w:lang w:val="en-US"/>
        </w:rPr>
      </w:pPr>
    </w:p>
    <w:p w14:paraId="24EFEB87" w14:textId="10016510" w:rsidR="00D141C9" w:rsidRPr="00001996" w:rsidRDefault="00D15F48" w:rsidP="006F7A49">
      <w:pPr>
        <w:spacing w:line="360" w:lineRule="auto"/>
        <w:rPr>
          <w:rFonts w:cs="Arial"/>
          <w:sz w:val="22"/>
          <w:szCs w:val="22"/>
          <w:lang w:val="en-US"/>
        </w:rPr>
      </w:pPr>
      <w:r w:rsidRPr="00001996">
        <w:rPr>
          <w:rFonts w:cs="Arial"/>
          <w:sz w:val="22"/>
          <w:szCs w:val="22"/>
          <w:lang w:val="en-US"/>
        </w:rPr>
        <w:t xml:space="preserve">Les goupilles d'arrêt autobloquantes de KIPP sont des composants fonctionnels qui fonctionnent suivant </w:t>
      </w:r>
      <w:proofErr w:type="gramStart"/>
      <w:r w:rsidRPr="00001996">
        <w:rPr>
          <w:rFonts w:cs="Arial"/>
          <w:sz w:val="22"/>
          <w:szCs w:val="22"/>
          <w:lang w:val="en-US"/>
        </w:rPr>
        <w:t>un</w:t>
      </w:r>
      <w:proofErr w:type="gramEnd"/>
      <w:r w:rsidRPr="00001996">
        <w:rPr>
          <w:rFonts w:cs="Arial"/>
          <w:sz w:val="22"/>
          <w:szCs w:val="22"/>
          <w:lang w:val="en-US"/>
        </w:rPr>
        <w:t xml:space="preserve"> principe simple et connu. Tout d'abord, on appuie sur </w:t>
      </w:r>
      <w:proofErr w:type="gramStart"/>
      <w:r w:rsidRPr="00001996">
        <w:rPr>
          <w:rFonts w:cs="Arial"/>
          <w:sz w:val="22"/>
          <w:szCs w:val="22"/>
          <w:lang w:val="en-US"/>
        </w:rPr>
        <w:t>un</w:t>
      </w:r>
      <w:proofErr w:type="gramEnd"/>
      <w:r w:rsidRPr="00001996">
        <w:rPr>
          <w:rFonts w:cs="Arial"/>
          <w:sz w:val="22"/>
          <w:szCs w:val="22"/>
          <w:lang w:val="en-US"/>
        </w:rPr>
        <w:t xml:space="preserve"> bouton situé à l'extrémité supérieure de la goupille. Cela permet </w:t>
      </w:r>
      <w:proofErr w:type="gramStart"/>
      <w:r w:rsidRPr="00001996">
        <w:rPr>
          <w:rFonts w:cs="Arial"/>
          <w:sz w:val="22"/>
          <w:szCs w:val="22"/>
          <w:lang w:val="en-US"/>
        </w:rPr>
        <w:t>un</w:t>
      </w:r>
      <w:proofErr w:type="gramEnd"/>
      <w:r w:rsidRPr="00001996">
        <w:rPr>
          <w:rFonts w:cs="Arial"/>
          <w:sz w:val="22"/>
          <w:szCs w:val="22"/>
          <w:lang w:val="en-US"/>
        </w:rPr>
        <w:t xml:space="preserve"> déverrouillage et une rétractation des billes fixées sur l'extrémité inférieure. La goupille s'enfonce dans l'ouverture prévue </w:t>
      </w:r>
      <w:proofErr w:type="gramStart"/>
      <w:r w:rsidRPr="00001996">
        <w:rPr>
          <w:rFonts w:cs="Arial"/>
          <w:sz w:val="22"/>
          <w:szCs w:val="22"/>
          <w:lang w:val="en-US"/>
        </w:rPr>
        <w:t>et</w:t>
      </w:r>
      <w:proofErr w:type="gramEnd"/>
      <w:r w:rsidRPr="00001996">
        <w:rPr>
          <w:rFonts w:cs="Arial"/>
          <w:sz w:val="22"/>
          <w:szCs w:val="22"/>
          <w:lang w:val="en-US"/>
        </w:rPr>
        <w:t xml:space="preserve"> le bouton se relâche. </w:t>
      </w:r>
      <w:r>
        <w:rPr>
          <w:rFonts w:cs="Arial"/>
          <w:sz w:val="22"/>
          <w:szCs w:val="22"/>
        </w:rPr>
        <w:t xml:space="preserve">Les billes ressortent de leur ouverture et génèrent un verrouillage par serrage. </w:t>
      </w:r>
      <w:r w:rsidRPr="00001996">
        <w:rPr>
          <w:rFonts w:cs="Arial"/>
          <w:sz w:val="22"/>
          <w:szCs w:val="22"/>
          <w:lang w:val="en-US"/>
        </w:rPr>
        <w:t xml:space="preserve">Une libération accidentelle de la goupille par des vibrations ou d'autres influences extérieures </w:t>
      </w:r>
      <w:proofErr w:type="gramStart"/>
      <w:r w:rsidRPr="00001996">
        <w:rPr>
          <w:rFonts w:cs="Arial"/>
          <w:sz w:val="22"/>
          <w:szCs w:val="22"/>
          <w:lang w:val="en-US"/>
        </w:rPr>
        <w:t>est</w:t>
      </w:r>
      <w:proofErr w:type="gramEnd"/>
      <w:r w:rsidRPr="00001996">
        <w:rPr>
          <w:rFonts w:cs="Arial"/>
          <w:sz w:val="22"/>
          <w:szCs w:val="22"/>
          <w:lang w:val="en-US"/>
        </w:rPr>
        <w:t xml:space="preserve"> exclue. </w:t>
      </w:r>
    </w:p>
    <w:p w14:paraId="2C010416" w14:textId="77777777" w:rsidR="00D141C9" w:rsidRPr="00001996" w:rsidRDefault="00D141C9" w:rsidP="006F7A49">
      <w:pPr>
        <w:spacing w:line="360" w:lineRule="auto"/>
        <w:rPr>
          <w:rFonts w:cs="Arial"/>
          <w:sz w:val="22"/>
          <w:szCs w:val="22"/>
          <w:lang w:val="en-US"/>
        </w:rPr>
      </w:pPr>
    </w:p>
    <w:p w14:paraId="2E0DC908" w14:textId="40344A22" w:rsidR="004625C6" w:rsidRPr="00001996" w:rsidRDefault="00D141C9" w:rsidP="00A472BE">
      <w:pPr>
        <w:spacing w:line="360" w:lineRule="auto"/>
        <w:rPr>
          <w:rFonts w:cs="Arial"/>
          <w:sz w:val="22"/>
          <w:szCs w:val="22"/>
          <w:lang w:val="en-US"/>
        </w:rPr>
      </w:pPr>
      <w:r w:rsidRPr="00001996">
        <w:rPr>
          <w:rFonts w:cs="Arial"/>
          <w:sz w:val="22"/>
          <w:szCs w:val="22"/>
          <w:lang w:val="en-US"/>
        </w:rPr>
        <w:t xml:space="preserve">KIPP propose des goupilles d'arrêt autobloquantes avec poignée en T, poignée en L et bouton de manœuvre en thermoplastique et des pièces métalliques en Inox disponibles dans des diamètres compris entre 5 et 16 mm, et des longueurs comprises entre 10 et 80 mm. Elles disposent d'une petite ouverture à laquelle une corde de maintien peut être fixée au besoin. En outre, la gamme comporte des goupilles en Inox trempé extrêmement résistant pouvant supporter des charges élevées. Elles trouvent leur application dans les domaines de l'agroalimentaire </w:t>
      </w:r>
      <w:proofErr w:type="gramStart"/>
      <w:r w:rsidRPr="00001996">
        <w:rPr>
          <w:rFonts w:cs="Arial"/>
          <w:sz w:val="22"/>
          <w:szCs w:val="22"/>
          <w:lang w:val="en-US"/>
        </w:rPr>
        <w:t>et</w:t>
      </w:r>
      <w:proofErr w:type="gramEnd"/>
      <w:r w:rsidRPr="00001996">
        <w:rPr>
          <w:rFonts w:cs="Arial"/>
          <w:sz w:val="22"/>
          <w:szCs w:val="22"/>
          <w:lang w:val="en-US"/>
        </w:rPr>
        <w:t xml:space="preserve"> de l'industrie chimique, mais aussi dans l'aviation et l'aéronautique. Ces goupilles d'arrêt de KIPP peuvent également être équipées d'une corde de maintien fixée par une poignée anneau.</w:t>
      </w:r>
    </w:p>
    <w:p w14:paraId="6F4DB67E" w14:textId="4D0C259B" w:rsidR="00D91134" w:rsidRPr="00001996" w:rsidRDefault="004E3329" w:rsidP="002B247D">
      <w:pPr>
        <w:widowControl w:val="0"/>
        <w:autoSpaceDE w:val="0"/>
        <w:autoSpaceDN w:val="0"/>
        <w:adjustRightInd w:val="0"/>
        <w:rPr>
          <w:rFonts w:ascii="Times" w:hAnsi="Times" w:cs="Times"/>
          <w:color w:val="18376A"/>
          <w:sz w:val="29"/>
          <w:szCs w:val="29"/>
          <w:lang w:val="en-US"/>
        </w:rPr>
      </w:pPr>
      <w:r w:rsidRPr="00001996">
        <w:rPr>
          <w:rFonts w:ascii="Times" w:hAnsi="Times" w:cs="Times"/>
          <w:color w:val="18376A"/>
          <w:sz w:val="29"/>
          <w:szCs w:val="29"/>
          <w:lang w:val="en-US"/>
        </w:rPr>
        <w:t> </w:t>
      </w:r>
    </w:p>
    <w:p w14:paraId="135EF0D8" w14:textId="77777777" w:rsidR="00D91134" w:rsidRPr="00001996" w:rsidRDefault="00D91134" w:rsidP="00D91134">
      <w:pPr>
        <w:rPr>
          <w:rFonts w:cs="Arial"/>
          <w:sz w:val="20"/>
          <w:u w:val="single"/>
          <w:lang w:val="en-US"/>
        </w:rPr>
      </w:pPr>
      <w:r w:rsidRPr="00001996">
        <w:rPr>
          <w:rFonts w:cs="Arial"/>
          <w:sz w:val="20"/>
          <w:u w:val="single"/>
          <w:lang w:val="en-US"/>
        </w:rPr>
        <w:t xml:space="preserve">Nombre de caractères, espaces </w:t>
      </w:r>
      <w:proofErr w:type="gramStart"/>
      <w:r w:rsidRPr="00001996">
        <w:rPr>
          <w:rFonts w:cs="Arial"/>
          <w:sz w:val="20"/>
          <w:u w:val="single"/>
          <w:lang w:val="en-US"/>
        </w:rPr>
        <w:t>compris :</w:t>
      </w:r>
      <w:proofErr w:type="gramEnd"/>
    </w:p>
    <w:p w14:paraId="3C4A45B1" w14:textId="7E9BF9F5" w:rsidR="00D91134" w:rsidRPr="00001996" w:rsidRDefault="00001996" w:rsidP="00D91134">
      <w:pPr>
        <w:tabs>
          <w:tab w:val="right" w:pos="2410"/>
        </w:tabs>
        <w:rPr>
          <w:rFonts w:cs="Arial"/>
          <w:sz w:val="20"/>
          <w:lang w:val="en-US"/>
        </w:rPr>
      </w:pPr>
      <w:proofErr w:type="gramStart"/>
      <w:r w:rsidRPr="00001996">
        <w:rPr>
          <w:rFonts w:cs="Arial"/>
          <w:sz w:val="20"/>
          <w:lang w:val="en-US"/>
        </w:rPr>
        <w:t>Titre :</w:t>
      </w:r>
      <w:proofErr w:type="gramEnd"/>
      <w:r w:rsidRPr="00001996">
        <w:rPr>
          <w:rFonts w:cs="Arial"/>
          <w:sz w:val="20"/>
          <w:lang w:val="en-US"/>
        </w:rPr>
        <w:tab/>
        <w:t>70</w:t>
      </w:r>
      <w:r w:rsidR="00D91134" w:rsidRPr="00001996">
        <w:rPr>
          <w:rFonts w:cs="Arial"/>
          <w:sz w:val="20"/>
          <w:lang w:val="en-US"/>
        </w:rPr>
        <w:t> caractères</w:t>
      </w:r>
    </w:p>
    <w:p w14:paraId="08606C20" w14:textId="352C2CE5" w:rsidR="00D91134" w:rsidRPr="00001996" w:rsidRDefault="00001996" w:rsidP="00D91134">
      <w:pPr>
        <w:tabs>
          <w:tab w:val="right" w:pos="2410"/>
        </w:tabs>
        <w:rPr>
          <w:rFonts w:cs="Arial"/>
          <w:sz w:val="20"/>
          <w:lang w:val="en-US"/>
        </w:rPr>
      </w:pPr>
      <w:r>
        <w:rPr>
          <w:rFonts w:cs="Arial"/>
          <w:sz w:val="20"/>
          <w:lang w:val="en-US"/>
        </w:rPr>
        <w:t>Pré-</w:t>
      </w:r>
      <w:proofErr w:type="gramStart"/>
      <w:r>
        <w:rPr>
          <w:rFonts w:cs="Arial"/>
          <w:sz w:val="20"/>
          <w:lang w:val="en-US"/>
        </w:rPr>
        <w:t>titre :</w:t>
      </w:r>
      <w:proofErr w:type="gramEnd"/>
      <w:r>
        <w:rPr>
          <w:rFonts w:cs="Arial"/>
          <w:sz w:val="20"/>
          <w:lang w:val="en-US"/>
        </w:rPr>
        <w:tab/>
        <w:t>17</w:t>
      </w:r>
      <w:r w:rsidR="0008715A" w:rsidRPr="00001996">
        <w:rPr>
          <w:rFonts w:cs="Arial"/>
          <w:sz w:val="20"/>
          <w:lang w:val="en-US"/>
        </w:rPr>
        <w:t> caractères</w:t>
      </w:r>
    </w:p>
    <w:p w14:paraId="7620AC69" w14:textId="2DBA2BD8" w:rsidR="00D91134" w:rsidRPr="00001996" w:rsidRDefault="00001996" w:rsidP="00D91134">
      <w:pPr>
        <w:tabs>
          <w:tab w:val="right" w:pos="2410"/>
        </w:tabs>
        <w:rPr>
          <w:rFonts w:cs="Arial"/>
          <w:sz w:val="20"/>
          <w:lang w:val="en-US"/>
        </w:rPr>
      </w:pPr>
      <w:proofErr w:type="gramStart"/>
      <w:r>
        <w:rPr>
          <w:rFonts w:cs="Arial"/>
          <w:sz w:val="20"/>
          <w:lang w:val="en-US"/>
        </w:rPr>
        <w:t>Texte :</w:t>
      </w:r>
      <w:proofErr w:type="gramEnd"/>
      <w:r>
        <w:rPr>
          <w:rFonts w:cs="Arial"/>
          <w:sz w:val="20"/>
          <w:lang w:val="en-US"/>
        </w:rPr>
        <w:tab/>
        <w:t> 1.565</w:t>
      </w:r>
      <w:r w:rsidR="00D91134" w:rsidRPr="00001996">
        <w:rPr>
          <w:rFonts w:cs="Arial"/>
          <w:sz w:val="20"/>
          <w:lang w:val="en-US"/>
        </w:rPr>
        <w:t> caractères</w:t>
      </w:r>
    </w:p>
    <w:p w14:paraId="5E833F77" w14:textId="5E7E5DD1" w:rsidR="00D91134" w:rsidRPr="00001996" w:rsidRDefault="00D91134" w:rsidP="00D91134">
      <w:pPr>
        <w:tabs>
          <w:tab w:val="right" w:pos="2410"/>
        </w:tabs>
        <w:rPr>
          <w:rFonts w:cs="Arial"/>
          <w:sz w:val="20"/>
          <w:lang w:val="en-US"/>
        </w:rPr>
      </w:pPr>
      <w:proofErr w:type="gramStart"/>
      <w:r w:rsidRPr="00001996">
        <w:rPr>
          <w:rFonts w:cs="Arial"/>
          <w:sz w:val="20"/>
          <w:lang w:val="en-US"/>
        </w:rPr>
        <w:t>Total :</w:t>
      </w:r>
      <w:proofErr w:type="gramEnd"/>
      <w:r w:rsidR="00001996">
        <w:rPr>
          <w:rFonts w:cs="Arial"/>
          <w:sz w:val="20"/>
          <w:lang w:val="en-US"/>
        </w:rPr>
        <w:tab/>
        <w:t>1.652</w:t>
      </w:r>
      <w:r w:rsidRPr="00001996">
        <w:rPr>
          <w:rFonts w:cs="Arial"/>
          <w:sz w:val="20"/>
          <w:lang w:val="en-US"/>
        </w:rPr>
        <w:t> caractères</w:t>
      </w:r>
    </w:p>
    <w:p w14:paraId="6C2693DE" w14:textId="77777777" w:rsidR="00D91134" w:rsidRPr="00001996" w:rsidRDefault="00D91134" w:rsidP="00D91134">
      <w:pPr>
        <w:rPr>
          <w:rFonts w:cs="Arial"/>
          <w:sz w:val="20"/>
          <w:lang w:val="en-US"/>
        </w:rPr>
      </w:pPr>
    </w:p>
    <w:p w14:paraId="1F038B1C" w14:textId="77777777" w:rsidR="00F94190" w:rsidRPr="00001996" w:rsidRDefault="00F94190" w:rsidP="00F94190">
      <w:pPr>
        <w:tabs>
          <w:tab w:val="left" w:pos="4020"/>
        </w:tabs>
        <w:rPr>
          <w:noProof/>
          <w:lang w:val="en-US"/>
        </w:rPr>
      </w:pPr>
      <w:r w:rsidRPr="00001996">
        <w:rPr>
          <w:noProof/>
          <w:lang w:val="en-US"/>
        </w:rPr>
        <w:tab/>
        <w:t xml:space="preserve"> </w:t>
      </w:r>
    </w:p>
    <w:p w14:paraId="5A5FB85C" w14:textId="77777777" w:rsidR="00D91134" w:rsidRPr="00001996" w:rsidRDefault="00D91134" w:rsidP="00D91134">
      <w:pPr>
        <w:rPr>
          <w:rFonts w:cs="Arial"/>
          <w:sz w:val="20"/>
          <w:lang w:val="en-US"/>
        </w:rPr>
      </w:pPr>
      <w:r w:rsidRPr="00001996">
        <w:rPr>
          <w:rFonts w:cs="Arial"/>
          <w:sz w:val="20"/>
          <w:lang w:val="en-US"/>
        </w:rPr>
        <w:t>KIPP FRANCE SAS</w:t>
      </w:r>
    </w:p>
    <w:p w14:paraId="2530921E" w14:textId="77777777" w:rsidR="00D91134" w:rsidRPr="00001996" w:rsidRDefault="00D91134" w:rsidP="00D91134">
      <w:pPr>
        <w:rPr>
          <w:rFonts w:cs="Arial"/>
          <w:sz w:val="20"/>
          <w:lang w:val="en-US"/>
        </w:rPr>
      </w:pPr>
      <w:r w:rsidRPr="00001996">
        <w:rPr>
          <w:rFonts w:cs="Arial"/>
          <w:sz w:val="20"/>
          <w:lang w:val="en-US"/>
        </w:rPr>
        <w:t>Patrick Kargol</w:t>
      </w:r>
    </w:p>
    <w:p w14:paraId="53624391" w14:textId="77777777" w:rsidR="00D91134" w:rsidRPr="00001996" w:rsidRDefault="00D91134" w:rsidP="00D91134">
      <w:pPr>
        <w:rPr>
          <w:rFonts w:cs="Arial"/>
          <w:sz w:val="20"/>
          <w:lang w:val="en-US"/>
        </w:rPr>
      </w:pPr>
      <w:r w:rsidRPr="00001996">
        <w:rPr>
          <w:rFonts w:cs="Arial"/>
          <w:sz w:val="20"/>
          <w:lang w:val="en-US"/>
        </w:rPr>
        <w:t>6, rue des Frères Caudron</w:t>
      </w:r>
    </w:p>
    <w:p w14:paraId="7BC6F421" w14:textId="77777777" w:rsidR="00D91134" w:rsidRPr="00001996" w:rsidRDefault="00D91134" w:rsidP="00D91134">
      <w:pPr>
        <w:rPr>
          <w:rFonts w:cs="Arial"/>
          <w:sz w:val="20"/>
          <w:lang w:val="en-US"/>
        </w:rPr>
      </w:pPr>
      <w:proofErr w:type="gramStart"/>
      <w:r w:rsidRPr="00001996">
        <w:rPr>
          <w:rFonts w:cs="Arial"/>
          <w:sz w:val="20"/>
          <w:lang w:val="en-US"/>
        </w:rPr>
        <w:t>78140</w:t>
      </w:r>
      <w:proofErr w:type="gramEnd"/>
      <w:r w:rsidRPr="00001996">
        <w:rPr>
          <w:rFonts w:cs="Arial"/>
          <w:sz w:val="20"/>
          <w:lang w:val="en-US"/>
        </w:rPr>
        <w:t xml:space="preserve"> Vélizy-Villacoublay</w:t>
      </w:r>
    </w:p>
    <w:p w14:paraId="1A9089C1" w14:textId="77777777" w:rsidR="00D91134" w:rsidRPr="00001996" w:rsidRDefault="00D91134" w:rsidP="00D91134">
      <w:pPr>
        <w:rPr>
          <w:rFonts w:cs="Arial"/>
          <w:sz w:val="20"/>
          <w:lang w:val="en-US"/>
        </w:rPr>
      </w:pPr>
    </w:p>
    <w:p w14:paraId="36017D04" w14:textId="46D47AE9" w:rsidR="00D91134" w:rsidRPr="00001996" w:rsidRDefault="002B247D" w:rsidP="00D91134">
      <w:pPr>
        <w:rPr>
          <w:rFonts w:cs="Arial"/>
          <w:sz w:val="20"/>
          <w:lang w:val="en-US"/>
        </w:rPr>
      </w:pPr>
      <w:proofErr w:type="gramStart"/>
      <w:r w:rsidRPr="00001996">
        <w:rPr>
          <w:rFonts w:cs="Arial"/>
          <w:sz w:val="20"/>
          <w:lang w:val="en-US"/>
        </w:rPr>
        <w:t>Téléphone :</w:t>
      </w:r>
      <w:proofErr w:type="gramEnd"/>
      <w:r w:rsidRPr="00001996">
        <w:rPr>
          <w:rFonts w:cs="Arial"/>
          <w:sz w:val="20"/>
          <w:lang w:val="en-US"/>
        </w:rPr>
        <w:t xml:space="preserve"> +49 7454 793-30</w:t>
      </w:r>
    </w:p>
    <w:p w14:paraId="4C219C0D" w14:textId="30E1F511" w:rsidR="002B247D" w:rsidRPr="00001996" w:rsidRDefault="00D91134">
      <w:pPr>
        <w:rPr>
          <w:sz w:val="20"/>
          <w:szCs w:val="20"/>
          <w:lang w:val="en-US"/>
        </w:rPr>
      </w:pPr>
      <w:r w:rsidRPr="00001996">
        <w:rPr>
          <w:sz w:val="20"/>
          <w:szCs w:val="20"/>
          <w:lang w:val="en-US"/>
        </w:rPr>
        <w:t>E-</w:t>
      </w:r>
      <w:proofErr w:type="gramStart"/>
      <w:r w:rsidRPr="00001996">
        <w:rPr>
          <w:sz w:val="20"/>
          <w:szCs w:val="20"/>
          <w:lang w:val="en-US"/>
        </w:rPr>
        <w:t>mail :</w:t>
      </w:r>
      <w:proofErr w:type="gramEnd"/>
      <w:r w:rsidRPr="00001996">
        <w:rPr>
          <w:sz w:val="20"/>
          <w:szCs w:val="20"/>
          <w:lang w:val="en-US"/>
        </w:rPr>
        <w:t xml:space="preserve"> patrick.kargol@kipp.fr </w:t>
      </w:r>
      <w:bookmarkStart w:id="0" w:name="_GoBack"/>
      <w:bookmarkEnd w:id="0"/>
      <w:r w:rsidR="002B247D" w:rsidRPr="00001996">
        <w:rPr>
          <w:sz w:val="20"/>
          <w:szCs w:val="20"/>
          <w:lang w:val="en-US"/>
        </w:rPr>
        <w:br w:type="page"/>
      </w:r>
    </w:p>
    <w:p w14:paraId="4067B836" w14:textId="77777777" w:rsidR="002B247D" w:rsidRPr="00001996" w:rsidRDefault="002B247D" w:rsidP="002B247D">
      <w:pPr>
        <w:pStyle w:val="berschrift3"/>
        <w:rPr>
          <w:lang w:val="en-US"/>
        </w:rPr>
      </w:pPr>
      <w:r w:rsidRPr="00001996">
        <w:rPr>
          <w:lang w:val="en-US"/>
        </w:rPr>
        <w:lastRenderedPageBreak/>
        <w:t xml:space="preserve">Informations complémentaires </w:t>
      </w:r>
      <w:proofErr w:type="gramStart"/>
      <w:r w:rsidRPr="00001996">
        <w:rPr>
          <w:lang w:val="en-US"/>
        </w:rPr>
        <w:t>et</w:t>
      </w:r>
      <w:proofErr w:type="gramEnd"/>
      <w:r w:rsidRPr="00001996">
        <w:rPr>
          <w:lang w:val="en-US"/>
        </w:rPr>
        <w:t xml:space="preserve"> photos de presse</w:t>
      </w:r>
    </w:p>
    <w:p w14:paraId="6612D55E" w14:textId="77777777" w:rsidR="002B247D" w:rsidRPr="00001996" w:rsidRDefault="002B247D" w:rsidP="002B247D">
      <w:pPr>
        <w:rPr>
          <w:sz w:val="20"/>
          <w:lang w:val="en-US"/>
        </w:rPr>
      </w:pPr>
      <w:r w:rsidRPr="00001996">
        <w:rPr>
          <w:sz w:val="20"/>
          <w:lang w:val="en-US"/>
        </w:rPr>
        <w:t xml:space="preserve">Voir www.kipp.fr, </w:t>
      </w:r>
      <w:proofErr w:type="gramStart"/>
      <w:r w:rsidRPr="00001996">
        <w:rPr>
          <w:sz w:val="20"/>
          <w:lang w:val="en-US"/>
        </w:rPr>
        <w:t>région :</w:t>
      </w:r>
      <w:proofErr w:type="gramEnd"/>
      <w:r w:rsidRPr="00001996">
        <w:rPr>
          <w:sz w:val="20"/>
          <w:lang w:val="en-US"/>
        </w:rPr>
        <w:t xml:space="preserve"> France, rubrique : Actualités / Communiqués de presse</w:t>
      </w:r>
    </w:p>
    <w:p w14:paraId="7B906A9C" w14:textId="77777777" w:rsidR="002B247D" w:rsidRPr="00001996" w:rsidRDefault="002B247D" w:rsidP="002B247D">
      <w:pPr>
        <w:rPr>
          <w:sz w:val="20"/>
          <w:lang w:val="en-US"/>
        </w:rPr>
      </w:pPr>
    </w:p>
    <w:p w14:paraId="6E56DF5A" w14:textId="77777777" w:rsidR="002B247D" w:rsidRPr="00001996" w:rsidRDefault="002B247D" w:rsidP="002B247D">
      <w:pPr>
        <w:rPr>
          <w:rFonts w:cs="Arial"/>
          <w:sz w:val="20"/>
          <w:szCs w:val="20"/>
          <w:lang w:val="en-US"/>
        </w:rPr>
      </w:pPr>
    </w:p>
    <w:p w14:paraId="15C36321" w14:textId="77777777" w:rsidR="002B247D" w:rsidRPr="00001996" w:rsidRDefault="002B247D" w:rsidP="002B247D">
      <w:pPr>
        <w:pStyle w:val="berschrift3"/>
        <w:rPr>
          <w:lang w:val="en-US"/>
        </w:rPr>
      </w:pPr>
    </w:p>
    <w:p w14:paraId="03BE9DF7" w14:textId="77777777" w:rsidR="002B247D" w:rsidRPr="00001996" w:rsidRDefault="002B247D" w:rsidP="002B247D">
      <w:pPr>
        <w:pStyle w:val="berschrift3"/>
        <w:rPr>
          <w:lang w:val="en-US"/>
        </w:rPr>
      </w:pPr>
    </w:p>
    <w:p w14:paraId="42BED051" w14:textId="77777777" w:rsidR="002B247D" w:rsidRDefault="002B247D" w:rsidP="002B247D">
      <w:pPr>
        <w:pStyle w:val="berschrift3"/>
      </w:pPr>
      <w:r>
        <w:t>Photo</w:t>
      </w:r>
      <w:r>
        <w:tab/>
      </w:r>
    </w:p>
    <w:p w14:paraId="2D4A871F" w14:textId="125FAC33" w:rsidR="002B247D" w:rsidRPr="008A4372" w:rsidRDefault="002B247D" w:rsidP="002B247D"/>
    <w:tbl>
      <w:tblPr>
        <w:tblW w:w="0" w:type="auto"/>
        <w:tblInd w:w="113" w:type="dxa"/>
        <w:tblCellMar>
          <w:top w:w="28" w:type="dxa"/>
          <w:bottom w:w="28" w:type="dxa"/>
        </w:tblCellMar>
        <w:tblLook w:val="00A0" w:firstRow="1" w:lastRow="0" w:firstColumn="1" w:lastColumn="0" w:noHBand="0" w:noVBand="0"/>
      </w:tblPr>
      <w:tblGrid>
        <w:gridCol w:w="4596"/>
        <w:gridCol w:w="4787"/>
      </w:tblGrid>
      <w:tr w:rsidR="00754B4A" w:rsidRPr="003274EE" w14:paraId="223C453A" w14:textId="77777777" w:rsidTr="00EE6FAB">
        <w:tc>
          <w:tcPr>
            <w:tcW w:w="4596" w:type="dxa"/>
          </w:tcPr>
          <w:p w14:paraId="1F2E85FB" w14:textId="7B088565" w:rsidR="002B247D" w:rsidRDefault="00EE6FAB" w:rsidP="006D69EA">
            <w:pPr>
              <w:rPr>
                <w:sz w:val="20"/>
              </w:rPr>
            </w:pPr>
            <w:r w:rsidRPr="00001996">
              <w:rPr>
                <w:sz w:val="20"/>
                <w:lang w:val="en-US"/>
              </w:rPr>
              <w:t xml:space="preserve">Goupille d'arrêt avec poignée en. </w:t>
            </w:r>
            <w:r>
              <w:rPr>
                <w:sz w:val="20"/>
              </w:rPr>
              <w:t xml:space="preserve">Photo : KIPP </w:t>
            </w:r>
          </w:p>
          <w:p w14:paraId="56D6C03B" w14:textId="7FC142BD" w:rsidR="002B247D" w:rsidRPr="00362FE9" w:rsidRDefault="00A56E51" w:rsidP="006D69EA">
            <w:pPr>
              <w:rPr>
                <w:sz w:val="20"/>
              </w:rPr>
            </w:pPr>
            <w:r>
              <w:rPr>
                <w:noProof/>
                <w:sz w:val="20"/>
              </w:rPr>
              <w:drawing>
                <wp:inline distT="0" distB="0" distL="0" distR="0" wp14:anchorId="4BC83B0B" wp14:editId="7B3CDD31">
                  <wp:extent cx="2532458" cy="1684020"/>
                  <wp:effectExtent l="0" t="0" r="127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IPP-Kugelsperrbolzen-T-Griff-selbstsichernd-K0792_klein.jpg"/>
                          <pic:cNvPicPr/>
                        </pic:nvPicPr>
                        <pic:blipFill>
                          <a:blip r:embed="rId8">
                            <a:extLst>
                              <a:ext uri="{28A0092B-C50C-407E-A947-70E740481C1C}">
                                <a14:useLocalDpi xmlns:a14="http://schemas.microsoft.com/office/drawing/2010/main" val="0"/>
                              </a:ext>
                            </a:extLst>
                          </a:blip>
                          <a:stretch>
                            <a:fillRect/>
                          </a:stretch>
                        </pic:blipFill>
                        <pic:spPr>
                          <a:xfrm>
                            <a:off x="0" y="0"/>
                            <a:ext cx="2546200" cy="1693158"/>
                          </a:xfrm>
                          <a:prstGeom prst="rect">
                            <a:avLst/>
                          </a:prstGeom>
                        </pic:spPr>
                      </pic:pic>
                    </a:graphicData>
                  </a:graphic>
                </wp:inline>
              </w:drawing>
            </w:r>
          </w:p>
        </w:tc>
        <w:tc>
          <w:tcPr>
            <w:tcW w:w="4787" w:type="dxa"/>
          </w:tcPr>
          <w:p w14:paraId="07996D4E" w14:textId="77777777" w:rsidR="002B247D" w:rsidRDefault="002B247D" w:rsidP="006D69EA">
            <w:pPr>
              <w:rPr>
                <w:noProof/>
                <w:sz w:val="20"/>
              </w:rPr>
            </w:pPr>
          </w:p>
          <w:p w14:paraId="240302F5" w14:textId="77777777" w:rsidR="002B247D" w:rsidRDefault="002B247D" w:rsidP="006D69EA">
            <w:pPr>
              <w:rPr>
                <w:noProof/>
                <w:sz w:val="20"/>
              </w:rPr>
            </w:pPr>
          </w:p>
          <w:p w14:paraId="22953EA2" w14:textId="77777777" w:rsidR="002B247D" w:rsidRDefault="002B247D" w:rsidP="006D69EA">
            <w:pPr>
              <w:rPr>
                <w:noProof/>
                <w:sz w:val="20"/>
              </w:rPr>
            </w:pPr>
          </w:p>
          <w:p w14:paraId="52908738" w14:textId="77777777" w:rsidR="002B247D" w:rsidRDefault="002B247D" w:rsidP="006D69EA">
            <w:pPr>
              <w:rPr>
                <w:noProof/>
                <w:sz w:val="20"/>
              </w:rPr>
            </w:pPr>
          </w:p>
          <w:p w14:paraId="0DA05C4B" w14:textId="77777777" w:rsidR="002B247D" w:rsidRDefault="002B247D" w:rsidP="006D69EA">
            <w:pPr>
              <w:rPr>
                <w:sz w:val="20"/>
              </w:rPr>
            </w:pPr>
          </w:p>
          <w:p w14:paraId="5C0160C4" w14:textId="140C0333" w:rsidR="002B247D" w:rsidRDefault="002B247D" w:rsidP="006D69EA">
            <w:pPr>
              <w:rPr>
                <w:sz w:val="20"/>
              </w:rPr>
            </w:pPr>
            <w:r>
              <w:rPr>
                <w:sz w:val="20"/>
              </w:rPr>
              <w:t>Fichier image : KIPP-Goupille d'arrêt poignée en T autobloquante-K 0792.jpg</w:t>
            </w:r>
          </w:p>
          <w:p w14:paraId="3BEA2FE5" w14:textId="77777777" w:rsidR="002B247D" w:rsidRPr="00ED01E4" w:rsidRDefault="002B247D" w:rsidP="006D69EA">
            <w:pPr>
              <w:rPr>
                <w:sz w:val="20"/>
              </w:rPr>
            </w:pPr>
          </w:p>
        </w:tc>
      </w:tr>
      <w:tr w:rsidR="00754B4A" w:rsidRPr="003274EE" w14:paraId="4F06C54C" w14:textId="77777777" w:rsidTr="00EE6FAB">
        <w:tc>
          <w:tcPr>
            <w:tcW w:w="4596" w:type="dxa"/>
          </w:tcPr>
          <w:p w14:paraId="5CF9069C" w14:textId="77777777" w:rsidR="00EE6FAB" w:rsidRDefault="00EE6FAB" w:rsidP="00EE6FAB">
            <w:pPr>
              <w:rPr>
                <w:sz w:val="20"/>
              </w:rPr>
            </w:pPr>
          </w:p>
          <w:p w14:paraId="587F6690" w14:textId="77777777" w:rsidR="00EE6FAB" w:rsidRDefault="00EE6FAB" w:rsidP="00EE6FAB">
            <w:pPr>
              <w:rPr>
                <w:sz w:val="20"/>
              </w:rPr>
            </w:pPr>
          </w:p>
          <w:p w14:paraId="2A8E7EA0" w14:textId="77777777" w:rsidR="00EE6FAB" w:rsidRDefault="00EE6FAB" w:rsidP="00EE6FAB">
            <w:pPr>
              <w:rPr>
                <w:sz w:val="20"/>
              </w:rPr>
            </w:pPr>
          </w:p>
          <w:p w14:paraId="5213E61E" w14:textId="77777777" w:rsidR="00EE6FAB" w:rsidRDefault="00EE6FAB" w:rsidP="00EE6FAB">
            <w:pPr>
              <w:rPr>
                <w:sz w:val="20"/>
              </w:rPr>
            </w:pPr>
          </w:p>
          <w:p w14:paraId="606FDEDE" w14:textId="787D979E" w:rsidR="00EE6FAB" w:rsidRDefault="00EE6FAB" w:rsidP="00EE6FAB">
            <w:pPr>
              <w:rPr>
                <w:sz w:val="20"/>
              </w:rPr>
            </w:pPr>
          </w:p>
          <w:p w14:paraId="0FBB83F7" w14:textId="75DC460A" w:rsidR="00EE6FAB" w:rsidRDefault="00EE6FAB" w:rsidP="00EE6FAB">
            <w:pPr>
              <w:rPr>
                <w:sz w:val="20"/>
              </w:rPr>
            </w:pPr>
            <w:r>
              <w:rPr>
                <w:sz w:val="20"/>
              </w:rPr>
              <w:t xml:space="preserve">Broche à billes avec poignée anneau. Photo : KIPP </w:t>
            </w:r>
          </w:p>
          <w:p w14:paraId="7D387E29" w14:textId="1E77F076" w:rsidR="00EE6FAB" w:rsidRPr="00634D5D" w:rsidRDefault="0079050E" w:rsidP="00EE6FAB">
            <w:pPr>
              <w:rPr>
                <w:sz w:val="20"/>
              </w:rPr>
            </w:pPr>
            <w:r>
              <w:rPr>
                <w:noProof/>
                <w:sz w:val="20"/>
              </w:rPr>
              <w:drawing>
                <wp:anchor distT="0" distB="0" distL="114300" distR="114300" simplePos="0" relativeHeight="251659264" behindDoc="0" locked="0" layoutInCell="1" allowOverlap="1" wp14:anchorId="796DA8AB" wp14:editId="0947916D">
                  <wp:simplePos x="0" y="0"/>
                  <wp:positionH relativeFrom="column">
                    <wp:posOffset>239395</wp:posOffset>
                  </wp:positionH>
                  <wp:positionV relativeFrom="paragraph">
                    <wp:posOffset>186055</wp:posOffset>
                  </wp:positionV>
                  <wp:extent cx="1954530" cy="1954530"/>
                  <wp:effectExtent l="0" t="0" r="7620" b="7620"/>
                  <wp:wrapThrough wrapText="bothSides">
                    <wp:wrapPolygon edited="0">
                      <wp:start x="0" y="0"/>
                      <wp:lineTo x="0" y="21474"/>
                      <wp:lineTo x="21474" y="21474"/>
                      <wp:lineTo x="21474"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IPP-Kugelsperrbolzen-mit-Ringgriff-Edelstahl-selbstsichernd_K0746_klein.jpg"/>
                          <pic:cNvPicPr/>
                        </pic:nvPicPr>
                        <pic:blipFill>
                          <a:blip r:embed="rId9">
                            <a:extLst>
                              <a:ext uri="{28A0092B-C50C-407E-A947-70E740481C1C}">
                                <a14:useLocalDpi xmlns:a14="http://schemas.microsoft.com/office/drawing/2010/main" val="0"/>
                              </a:ext>
                            </a:extLst>
                          </a:blip>
                          <a:stretch>
                            <a:fillRect/>
                          </a:stretch>
                        </pic:blipFill>
                        <pic:spPr>
                          <a:xfrm>
                            <a:off x="0" y="0"/>
                            <a:ext cx="1954530" cy="1954530"/>
                          </a:xfrm>
                          <a:prstGeom prst="rect">
                            <a:avLst/>
                          </a:prstGeom>
                        </pic:spPr>
                      </pic:pic>
                    </a:graphicData>
                  </a:graphic>
                  <wp14:sizeRelH relativeFrom="page">
                    <wp14:pctWidth>0</wp14:pctWidth>
                  </wp14:sizeRelH>
                  <wp14:sizeRelV relativeFrom="page">
                    <wp14:pctHeight>0</wp14:pctHeight>
                  </wp14:sizeRelV>
                </wp:anchor>
              </w:drawing>
            </w:r>
          </w:p>
        </w:tc>
        <w:tc>
          <w:tcPr>
            <w:tcW w:w="4787" w:type="dxa"/>
          </w:tcPr>
          <w:p w14:paraId="1A3FE5D4" w14:textId="77777777" w:rsidR="00EE6FAB" w:rsidRDefault="00EE6FAB" w:rsidP="00EE6FAB">
            <w:pPr>
              <w:rPr>
                <w:noProof/>
                <w:sz w:val="20"/>
              </w:rPr>
            </w:pPr>
          </w:p>
          <w:p w14:paraId="2060AC91" w14:textId="77777777" w:rsidR="00EE6FAB" w:rsidRDefault="00EE6FAB" w:rsidP="00EE6FAB">
            <w:pPr>
              <w:rPr>
                <w:noProof/>
                <w:sz w:val="20"/>
              </w:rPr>
            </w:pPr>
          </w:p>
          <w:p w14:paraId="37C8F325" w14:textId="77777777" w:rsidR="00EE6FAB" w:rsidRDefault="00EE6FAB" w:rsidP="00EE6FAB">
            <w:pPr>
              <w:rPr>
                <w:noProof/>
                <w:sz w:val="20"/>
              </w:rPr>
            </w:pPr>
          </w:p>
          <w:p w14:paraId="33249C52" w14:textId="77777777" w:rsidR="00EE6FAB" w:rsidRDefault="00EE6FAB" w:rsidP="00EE6FAB">
            <w:pPr>
              <w:rPr>
                <w:noProof/>
                <w:sz w:val="20"/>
              </w:rPr>
            </w:pPr>
          </w:p>
          <w:p w14:paraId="1E8DD360" w14:textId="77777777" w:rsidR="00EE6FAB" w:rsidRDefault="00EE6FAB" w:rsidP="00EE6FAB">
            <w:pPr>
              <w:rPr>
                <w:sz w:val="20"/>
              </w:rPr>
            </w:pPr>
          </w:p>
          <w:p w14:paraId="3EC5DFE9" w14:textId="77777777" w:rsidR="00EE6FAB" w:rsidRDefault="00EE6FAB" w:rsidP="00EE6FAB">
            <w:pPr>
              <w:rPr>
                <w:sz w:val="20"/>
              </w:rPr>
            </w:pPr>
          </w:p>
          <w:p w14:paraId="482BD1C0" w14:textId="77777777" w:rsidR="00EE6FAB" w:rsidRDefault="00EE6FAB" w:rsidP="00EE6FAB">
            <w:pPr>
              <w:rPr>
                <w:sz w:val="20"/>
              </w:rPr>
            </w:pPr>
          </w:p>
          <w:p w14:paraId="541A8000" w14:textId="77777777" w:rsidR="00EE6FAB" w:rsidRDefault="00EE6FAB" w:rsidP="00EE6FAB">
            <w:pPr>
              <w:rPr>
                <w:sz w:val="20"/>
              </w:rPr>
            </w:pPr>
          </w:p>
          <w:p w14:paraId="71EBECCC" w14:textId="77777777" w:rsidR="00EE6FAB" w:rsidRDefault="00EE6FAB" w:rsidP="00EE6FAB">
            <w:pPr>
              <w:rPr>
                <w:sz w:val="20"/>
              </w:rPr>
            </w:pPr>
          </w:p>
          <w:p w14:paraId="02E8507D" w14:textId="77777777" w:rsidR="00EE6FAB" w:rsidRDefault="00EE6FAB" w:rsidP="00EE6FAB">
            <w:pPr>
              <w:rPr>
                <w:sz w:val="20"/>
              </w:rPr>
            </w:pPr>
          </w:p>
          <w:p w14:paraId="41F2DEB2" w14:textId="1B66CEB0" w:rsidR="00EE6FAB" w:rsidRDefault="00EE6FAB" w:rsidP="00EE6FAB">
            <w:pPr>
              <w:rPr>
                <w:sz w:val="20"/>
              </w:rPr>
            </w:pPr>
            <w:r>
              <w:rPr>
                <w:sz w:val="20"/>
              </w:rPr>
              <w:t>Fichier image : KIPP-Broche à billes autobloquante avec poignée anneau en inox-K 0746.jpg</w:t>
            </w:r>
          </w:p>
          <w:p w14:paraId="7B4CDEA8" w14:textId="77777777" w:rsidR="00EE6FAB" w:rsidRPr="0050045F" w:rsidRDefault="00EE6FAB" w:rsidP="00EE6FAB">
            <w:pPr>
              <w:rPr>
                <w:rFonts w:cs="Arial"/>
                <w:sz w:val="20"/>
                <w:szCs w:val="20"/>
              </w:rPr>
            </w:pPr>
          </w:p>
        </w:tc>
      </w:tr>
      <w:tr w:rsidR="00754B4A" w:rsidRPr="003274EE" w14:paraId="299E5FF3" w14:textId="77777777" w:rsidTr="00EE6FAB">
        <w:tc>
          <w:tcPr>
            <w:tcW w:w="4596" w:type="dxa"/>
          </w:tcPr>
          <w:p w14:paraId="51CBCE99" w14:textId="77777777" w:rsidR="00EE6FAB" w:rsidRPr="00634D5D" w:rsidRDefault="00EE6FAB" w:rsidP="00EE6FAB">
            <w:pPr>
              <w:rPr>
                <w:sz w:val="20"/>
              </w:rPr>
            </w:pPr>
          </w:p>
        </w:tc>
        <w:tc>
          <w:tcPr>
            <w:tcW w:w="4787" w:type="dxa"/>
          </w:tcPr>
          <w:p w14:paraId="12C1A332" w14:textId="77777777" w:rsidR="00EE6FAB" w:rsidRPr="0050045F" w:rsidRDefault="00EE6FAB" w:rsidP="00EE6FAB">
            <w:pPr>
              <w:rPr>
                <w:rFonts w:cs="Arial"/>
                <w:sz w:val="20"/>
                <w:szCs w:val="20"/>
              </w:rPr>
            </w:pPr>
          </w:p>
        </w:tc>
      </w:tr>
    </w:tbl>
    <w:p w14:paraId="238657DE" w14:textId="77777777" w:rsidR="00EE6FAB" w:rsidRDefault="00EE6FAB" w:rsidP="00EE6FAB">
      <w:pPr>
        <w:rPr>
          <w:sz w:val="16"/>
          <w:szCs w:val="16"/>
        </w:rPr>
      </w:pPr>
    </w:p>
    <w:p w14:paraId="3BD3BC41" w14:textId="77777777" w:rsidR="002B247D" w:rsidRPr="00001996" w:rsidRDefault="002B247D" w:rsidP="002B247D">
      <w:pPr>
        <w:ind w:left="-79"/>
        <w:rPr>
          <w:sz w:val="16"/>
          <w:szCs w:val="16"/>
          <w:lang w:val="en-US"/>
        </w:rPr>
      </w:pPr>
      <w:r w:rsidRPr="00001996">
        <w:rPr>
          <w:sz w:val="16"/>
          <w:szCs w:val="16"/>
          <w:lang w:val="en-US"/>
        </w:rPr>
        <w:t xml:space="preserve">Droits </w:t>
      </w:r>
      <w:proofErr w:type="gramStart"/>
      <w:r w:rsidRPr="00001996">
        <w:rPr>
          <w:sz w:val="16"/>
          <w:szCs w:val="16"/>
          <w:lang w:val="en-US"/>
        </w:rPr>
        <w:t>iconographiques :</w:t>
      </w:r>
      <w:proofErr w:type="gramEnd"/>
      <w:r w:rsidRPr="00001996">
        <w:rPr>
          <w:sz w:val="16"/>
          <w:szCs w:val="16"/>
          <w:lang w:val="en-US"/>
        </w:rPr>
        <w:t xml:space="preserve"> publication gratuite et libre de droits dans les médias spécialisés. </w:t>
      </w:r>
    </w:p>
    <w:p w14:paraId="44E9CE53" w14:textId="77777777" w:rsidR="002B247D" w:rsidRPr="00001996" w:rsidRDefault="002B247D" w:rsidP="002B247D">
      <w:pPr>
        <w:ind w:left="-79"/>
        <w:rPr>
          <w:sz w:val="16"/>
          <w:szCs w:val="16"/>
          <w:lang w:val="en-US"/>
        </w:rPr>
      </w:pPr>
      <w:r w:rsidRPr="00001996">
        <w:rPr>
          <w:sz w:val="16"/>
          <w:szCs w:val="16"/>
          <w:lang w:val="en-US"/>
        </w:rPr>
        <w:t xml:space="preserve">Avec indication de la source. </w:t>
      </w:r>
      <w:proofErr w:type="gramStart"/>
      <w:r w:rsidRPr="00001996">
        <w:rPr>
          <w:sz w:val="16"/>
          <w:szCs w:val="16"/>
          <w:lang w:val="en-US"/>
        </w:rPr>
        <w:t>Un</w:t>
      </w:r>
      <w:proofErr w:type="gramEnd"/>
      <w:r w:rsidRPr="00001996">
        <w:rPr>
          <w:sz w:val="16"/>
          <w:szCs w:val="16"/>
          <w:lang w:val="en-US"/>
        </w:rPr>
        <w:t xml:space="preserve"> exemplaire justificatif est demandé.</w:t>
      </w:r>
    </w:p>
    <w:p w14:paraId="589D0F48" w14:textId="77777777" w:rsidR="002B247D" w:rsidRPr="00001996" w:rsidRDefault="002B247D" w:rsidP="002B247D">
      <w:pPr>
        <w:rPr>
          <w:lang w:val="en-US"/>
        </w:rPr>
      </w:pPr>
    </w:p>
    <w:p w14:paraId="5061D9D9" w14:textId="77777777" w:rsidR="00783817" w:rsidRPr="00001996" w:rsidRDefault="00783817">
      <w:pPr>
        <w:rPr>
          <w:lang w:val="en-US"/>
        </w:rPr>
      </w:pPr>
    </w:p>
    <w:sectPr w:rsidR="00783817" w:rsidRPr="00001996" w:rsidSect="00783817">
      <w:footerReference w:type="default" r:id="rId10"/>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03FFC" w14:textId="77777777" w:rsidR="00412798" w:rsidRDefault="00412798">
      <w:r>
        <w:separator/>
      </w:r>
    </w:p>
  </w:endnote>
  <w:endnote w:type="continuationSeparator" w:id="0">
    <w:p w14:paraId="1D466099" w14:textId="77777777" w:rsidR="00412798" w:rsidRDefault="00412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2F52B" w14:textId="77777777" w:rsidR="00677302" w:rsidRPr="000E5B84" w:rsidRDefault="00677302" w:rsidP="00783817">
    <w:pPr>
      <w:jc w:val="right"/>
      <w:rPr>
        <w:rStyle w:val="Seitenzahl"/>
      </w:rPr>
    </w:pPr>
    <w:r w:rsidRPr="000E5B84">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001996">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83AB5" w14:textId="77777777" w:rsidR="00412798" w:rsidRDefault="00412798">
      <w:r>
        <w:separator/>
      </w:r>
    </w:p>
  </w:footnote>
  <w:footnote w:type="continuationSeparator" w:id="0">
    <w:p w14:paraId="6AC678AE" w14:textId="77777777" w:rsidR="00412798" w:rsidRDefault="004127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15:restartNumberingAfterBreak="0">
    <w:nsid w:val="2E5A5F45"/>
    <w:multiLevelType w:val="hybridMultilevel"/>
    <w:tmpl w:val="339EB6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ctiveWritingStyle w:appName="MSWord" w:lang="de-DE" w:vendorID="6" w:dllVersion="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01996"/>
    <w:rsid w:val="00021C53"/>
    <w:rsid w:val="0004350D"/>
    <w:rsid w:val="00075035"/>
    <w:rsid w:val="0008715A"/>
    <w:rsid w:val="0009007F"/>
    <w:rsid w:val="00096AA0"/>
    <w:rsid w:val="000B2E15"/>
    <w:rsid w:val="000C2BCB"/>
    <w:rsid w:val="00103BD2"/>
    <w:rsid w:val="001339DE"/>
    <w:rsid w:val="001343F3"/>
    <w:rsid w:val="00156D91"/>
    <w:rsid w:val="00173AD9"/>
    <w:rsid w:val="001A3A33"/>
    <w:rsid w:val="001C1C06"/>
    <w:rsid w:val="001C5D12"/>
    <w:rsid w:val="001F595A"/>
    <w:rsid w:val="00205AB3"/>
    <w:rsid w:val="00210153"/>
    <w:rsid w:val="00210655"/>
    <w:rsid w:val="00266B69"/>
    <w:rsid w:val="002A3A5D"/>
    <w:rsid w:val="002B247D"/>
    <w:rsid w:val="002B4B0F"/>
    <w:rsid w:val="002B5F85"/>
    <w:rsid w:val="002D4A05"/>
    <w:rsid w:val="002D7C6C"/>
    <w:rsid w:val="002E6D66"/>
    <w:rsid w:val="002F063A"/>
    <w:rsid w:val="00315E40"/>
    <w:rsid w:val="0033083A"/>
    <w:rsid w:val="003376F5"/>
    <w:rsid w:val="00344FF7"/>
    <w:rsid w:val="00392FF3"/>
    <w:rsid w:val="003A002F"/>
    <w:rsid w:val="003A7D55"/>
    <w:rsid w:val="003C1386"/>
    <w:rsid w:val="003D4CF3"/>
    <w:rsid w:val="00410B93"/>
    <w:rsid w:val="00412798"/>
    <w:rsid w:val="00415C62"/>
    <w:rsid w:val="0042198B"/>
    <w:rsid w:val="004375D2"/>
    <w:rsid w:val="00444C4B"/>
    <w:rsid w:val="00451752"/>
    <w:rsid w:val="0045707C"/>
    <w:rsid w:val="004625C6"/>
    <w:rsid w:val="004711A8"/>
    <w:rsid w:val="00496518"/>
    <w:rsid w:val="004B015B"/>
    <w:rsid w:val="004C2291"/>
    <w:rsid w:val="004E3329"/>
    <w:rsid w:val="004F447B"/>
    <w:rsid w:val="005100EC"/>
    <w:rsid w:val="00535106"/>
    <w:rsid w:val="00550991"/>
    <w:rsid w:val="0055746C"/>
    <w:rsid w:val="005814C8"/>
    <w:rsid w:val="005904DC"/>
    <w:rsid w:val="00595330"/>
    <w:rsid w:val="005A5A84"/>
    <w:rsid w:val="005D5624"/>
    <w:rsid w:val="005D6098"/>
    <w:rsid w:val="005E3419"/>
    <w:rsid w:val="00612A8E"/>
    <w:rsid w:val="00645FBD"/>
    <w:rsid w:val="006707F7"/>
    <w:rsid w:val="00677302"/>
    <w:rsid w:val="006B58DE"/>
    <w:rsid w:val="006E09D7"/>
    <w:rsid w:val="006E623B"/>
    <w:rsid w:val="006E7A95"/>
    <w:rsid w:val="006F7A49"/>
    <w:rsid w:val="00713FCC"/>
    <w:rsid w:val="00721B9E"/>
    <w:rsid w:val="0072422F"/>
    <w:rsid w:val="0073096B"/>
    <w:rsid w:val="00744C8F"/>
    <w:rsid w:val="00754B4A"/>
    <w:rsid w:val="007612CB"/>
    <w:rsid w:val="007677AC"/>
    <w:rsid w:val="0077742E"/>
    <w:rsid w:val="007819BF"/>
    <w:rsid w:val="007833B0"/>
    <w:rsid w:val="00783817"/>
    <w:rsid w:val="00786BAF"/>
    <w:rsid w:val="0079050E"/>
    <w:rsid w:val="007B482A"/>
    <w:rsid w:val="007C52A3"/>
    <w:rsid w:val="007C531D"/>
    <w:rsid w:val="00814DDB"/>
    <w:rsid w:val="00831AFC"/>
    <w:rsid w:val="0083468D"/>
    <w:rsid w:val="00856392"/>
    <w:rsid w:val="00866A85"/>
    <w:rsid w:val="00873431"/>
    <w:rsid w:val="00874D03"/>
    <w:rsid w:val="0088039F"/>
    <w:rsid w:val="00883042"/>
    <w:rsid w:val="00884707"/>
    <w:rsid w:val="00886B08"/>
    <w:rsid w:val="0089051A"/>
    <w:rsid w:val="00890EF8"/>
    <w:rsid w:val="00896037"/>
    <w:rsid w:val="008B1CC1"/>
    <w:rsid w:val="009279A4"/>
    <w:rsid w:val="00943D25"/>
    <w:rsid w:val="0095515C"/>
    <w:rsid w:val="00967469"/>
    <w:rsid w:val="009A3246"/>
    <w:rsid w:val="009E513A"/>
    <w:rsid w:val="00A16E43"/>
    <w:rsid w:val="00A372BE"/>
    <w:rsid w:val="00A3733C"/>
    <w:rsid w:val="00A3789F"/>
    <w:rsid w:val="00A42E0D"/>
    <w:rsid w:val="00A472BE"/>
    <w:rsid w:val="00A56E51"/>
    <w:rsid w:val="00A60D1F"/>
    <w:rsid w:val="00A6226B"/>
    <w:rsid w:val="00A74BF6"/>
    <w:rsid w:val="00A94282"/>
    <w:rsid w:val="00AA3FDA"/>
    <w:rsid w:val="00AE0177"/>
    <w:rsid w:val="00AF76CF"/>
    <w:rsid w:val="00B234EB"/>
    <w:rsid w:val="00B57513"/>
    <w:rsid w:val="00B8324B"/>
    <w:rsid w:val="00BA7DFB"/>
    <w:rsid w:val="00BE3937"/>
    <w:rsid w:val="00BF3FE9"/>
    <w:rsid w:val="00C14180"/>
    <w:rsid w:val="00C1463D"/>
    <w:rsid w:val="00C43B71"/>
    <w:rsid w:val="00C56C4B"/>
    <w:rsid w:val="00C7668C"/>
    <w:rsid w:val="00C873E0"/>
    <w:rsid w:val="00CC06B6"/>
    <w:rsid w:val="00D12D81"/>
    <w:rsid w:val="00D141C9"/>
    <w:rsid w:val="00D158CF"/>
    <w:rsid w:val="00D15F48"/>
    <w:rsid w:val="00D610DD"/>
    <w:rsid w:val="00D769EF"/>
    <w:rsid w:val="00D90044"/>
    <w:rsid w:val="00D91134"/>
    <w:rsid w:val="00DA6035"/>
    <w:rsid w:val="00DD7BB1"/>
    <w:rsid w:val="00DE4BEA"/>
    <w:rsid w:val="00DE744E"/>
    <w:rsid w:val="00E02875"/>
    <w:rsid w:val="00E11211"/>
    <w:rsid w:val="00E13FF0"/>
    <w:rsid w:val="00E60EE7"/>
    <w:rsid w:val="00E767F8"/>
    <w:rsid w:val="00E81577"/>
    <w:rsid w:val="00E86C10"/>
    <w:rsid w:val="00EA130D"/>
    <w:rsid w:val="00EA603D"/>
    <w:rsid w:val="00EB5159"/>
    <w:rsid w:val="00EC0016"/>
    <w:rsid w:val="00EC00AB"/>
    <w:rsid w:val="00ED3596"/>
    <w:rsid w:val="00ED4CB2"/>
    <w:rsid w:val="00ED6205"/>
    <w:rsid w:val="00EE6FAB"/>
    <w:rsid w:val="00F03034"/>
    <w:rsid w:val="00F0556A"/>
    <w:rsid w:val="00F101F6"/>
    <w:rsid w:val="00F25A67"/>
    <w:rsid w:val="00F31E3B"/>
    <w:rsid w:val="00F94190"/>
    <w:rsid w:val="00FC170A"/>
    <w:rsid w:val="00FD5353"/>
    <w:rsid w:val="00FE0989"/>
    <w:rsid w:val="00FF040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2F050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 w:type="paragraph" w:styleId="StandardWeb">
    <w:name w:val="Normal (Web)"/>
    <w:basedOn w:val="Standard"/>
    <w:uiPriority w:val="99"/>
    <w:semiHidden/>
    <w:unhideWhenUsed/>
    <w:rsid w:val="004625C6"/>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283F207D.dotm</Template>
  <TotalTime>0</TotalTime>
  <Pages>2</Pages>
  <Words>380</Words>
  <Characters>2230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2605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WezelHeike</cp:lastModifiedBy>
  <cp:revision>12</cp:revision>
  <cp:lastPrinted>2017-03-16T09:34:00Z</cp:lastPrinted>
  <dcterms:created xsi:type="dcterms:W3CDTF">2017-03-16T07:09:00Z</dcterms:created>
  <dcterms:modified xsi:type="dcterms:W3CDTF">2017-04-19T14:14:00Z</dcterms:modified>
</cp:coreProperties>
</file>