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F8" w:rsidRDefault="00B856F8" w:rsidP="00783817"/>
    <w:p w:rsidR="00B856F8" w:rsidRDefault="00B856F8" w:rsidP="00783817"/>
    <w:p w:rsidR="00B856F8" w:rsidRDefault="00B856F8" w:rsidP="00783817"/>
    <w:p w:rsidR="00783817" w:rsidRPr="009A7F0D" w:rsidRDefault="00720203" w:rsidP="00783817">
      <w:r>
        <w:rPr>
          <w:noProof/>
        </w:rPr>
        <w:drawing>
          <wp:anchor distT="0" distB="0" distL="114300" distR="114300" simplePos="0" relativeHeight="251657216" behindDoc="1" locked="0" layoutInCell="1" allowOverlap="1">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Communiqué de presse</w:t>
      </w:r>
      <w:r>
        <w:rPr>
          <w:b w:val="0"/>
          <w:sz w:val="22"/>
          <w:szCs w:val="22"/>
        </w:rPr>
        <w:t xml:space="preserve"> </w:t>
      </w:r>
      <w:r>
        <w:rPr>
          <w:b w:val="0"/>
          <w:sz w:val="22"/>
          <w:szCs w:val="22"/>
        </w:rPr>
        <w:tab/>
        <w:t>Sulz am Neckar, novembre 2016</w:t>
      </w:r>
    </w:p>
    <w:p w:rsidR="00B856F8" w:rsidRDefault="00B856F8" w:rsidP="009D3D97">
      <w:pPr>
        <w:rPr>
          <w:rFonts w:cs="Arial"/>
          <w:sz w:val="22"/>
          <w:szCs w:val="22"/>
        </w:rPr>
      </w:pPr>
    </w:p>
    <w:p w:rsidR="00B856F8" w:rsidRDefault="00B856F8" w:rsidP="009D3D97">
      <w:pPr>
        <w:rPr>
          <w:rFonts w:cs="Arial"/>
          <w:sz w:val="22"/>
          <w:szCs w:val="22"/>
        </w:rPr>
      </w:pPr>
    </w:p>
    <w:p w:rsidR="00BC45FA" w:rsidRPr="00CD08E6" w:rsidRDefault="00BC45FA" w:rsidP="00BC45FA">
      <w:pPr>
        <w:rPr>
          <w:rFonts w:cs="Arial"/>
          <w:sz w:val="22"/>
          <w:szCs w:val="22"/>
          <w:lang w:val="en-US"/>
        </w:rPr>
      </w:pPr>
      <w:r w:rsidRPr="00CD08E6">
        <w:rPr>
          <w:rFonts w:cs="Arial"/>
          <w:sz w:val="22"/>
          <w:szCs w:val="22"/>
          <w:lang w:val="en-US"/>
        </w:rPr>
        <w:t>Un mécanisme doté d'un clic</w:t>
      </w:r>
    </w:p>
    <w:p w:rsidR="00BC45FA" w:rsidRPr="00CD08E6" w:rsidRDefault="00BC45FA" w:rsidP="00BC45FA">
      <w:pPr>
        <w:keepNext/>
        <w:spacing w:before="240" w:after="60"/>
        <w:outlineLvl w:val="0"/>
        <w:rPr>
          <w:rFonts w:eastAsia="Times"/>
          <w:b/>
          <w:kern w:val="32"/>
          <w:sz w:val="32"/>
          <w:szCs w:val="32"/>
          <w:lang w:val="en-US" w:eastAsia="x-none"/>
        </w:rPr>
      </w:pPr>
      <w:r w:rsidRPr="00CD08E6">
        <w:rPr>
          <w:rFonts w:eastAsia="Times"/>
          <w:b/>
          <w:kern w:val="32"/>
          <w:sz w:val="32"/>
          <w:szCs w:val="32"/>
          <w:lang w:val="en-US"/>
        </w:rPr>
        <w:t>KIPP présente son nouveau bouton triangle dynamométrique</w:t>
      </w:r>
    </w:p>
    <w:p w:rsidR="00BC45FA" w:rsidRPr="00CD08E6" w:rsidRDefault="00BC45FA" w:rsidP="00BC45FA">
      <w:pPr>
        <w:spacing w:line="360" w:lineRule="auto"/>
        <w:rPr>
          <w:b/>
          <w:bCs/>
          <w:lang w:val="en-US" w:eastAsia="x-none"/>
        </w:rPr>
      </w:pPr>
    </w:p>
    <w:p w:rsidR="00BC45FA" w:rsidRPr="00CD08E6" w:rsidRDefault="00BC45FA" w:rsidP="00BC45FA">
      <w:pPr>
        <w:spacing w:line="360" w:lineRule="auto"/>
        <w:rPr>
          <w:rFonts w:cs="Arial"/>
          <w:b/>
          <w:bCs/>
          <w:sz w:val="22"/>
          <w:szCs w:val="22"/>
          <w:lang w:val="en-US"/>
        </w:rPr>
      </w:pPr>
      <w:r w:rsidRPr="00CD08E6">
        <w:rPr>
          <w:rFonts w:cs="Arial"/>
          <w:b/>
          <w:bCs/>
          <w:sz w:val="22"/>
          <w:szCs w:val="22"/>
          <w:lang w:val="en-US"/>
        </w:rPr>
        <w:t xml:space="preserve">La société HEINRICH KIPP WERK complète sa gamme avec un bouton triangle dynamométrique pratique. Celui-ci indique par un clic sonore que le couple maximal a été atteint. </w:t>
      </w:r>
    </w:p>
    <w:p w:rsidR="00BC45FA" w:rsidRPr="00CD08E6" w:rsidRDefault="00BC45FA" w:rsidP="00BC45FA">
      <w:pPr>
        <w:spacing w:line="276" w:lineRule="auto"/>
        <w:rPr>
          <w:rFonts w:cs="Arial"/>
          <w:sz w:val="22"/>
          <w:szCs w:val="22"/>
          <w:lang w:val="en-US"/>
        </w:rPr>
      </w:pPr>
    </w:p>
    <w:p w:rsidR="00BC45FA" w:rsidRPr="00CD08E6" w:rsidRDefault="00EC5FCB" w:rsidP="00BC45FA">
      <w:pPr>
        <w:spacing w:line="276" w:lineRule="auto"/>
        <w:rPr>
          <w:sz w:val="22"/>
          <w:szCs w:val="22"/>
          <w:lang w:val="en-US"/>
        </w:rPr>
      </w:pPr>
      <w:r w:rsidRPr="00CD08E6">
        <w:rPr>
          <w:sz w:val="22"/>
          <w:szCs w:val="22"/>
          <w:lang w:val="en-US"/>
        </w:rPr>
        <w:t xml:space="preserve">Le mécanisme intégré dans le bouton triangle dynamométrique développé par KIPP limite le couple de serrage à 5 Nm. La poignée ne peut être serrée qu'avec le couple maximal disponible. Dès que ce dernier est atteint, un clic net se fait entendre.  Le produit empêche ainsi tout dépassement involontaire de la limite définie. </w:t>
      </w:r>
      <w:r w:rsidRPr="00CD08E6">
        <w:rPr>
          <w:lang w:val="en-US"/>
        </w:rPr>
        <w:t>Il s'utilise partout où une tension de serrage définie doit être obtenue.</w:t>
      </w:r>
    </w:p>
    <w:p w:rsidR="00BC45FA" w:rsidRPr="00CD08E6" w:rsidRDefault="00BC45FA" w:rsidP="00BC45FA">
      <w:pPr>
        <w:spacing w:line="276" w:lineRule="auto"/>
        <w:rPr>
          <w:rFonts w:cs="Arial"/>
          <w:sz w:val="22"/>
          <w:szCs w:val="22"/>
          <w:lang w:val="en-US"/>
        </w:rPr>
      </w:pPr>
    </w:p>
    <w:p w:rsidR="00964F99" w:rsidRPr="00CD08E6" w:rsidRDefault="00BC45FA" w:rsidP="00BC45FA">
      <w:pPr>
        <w:spacing w:line="276" w:lineRule="auto"/>
        <w:rPr>
          <w:sz w:val="22"/>
          <w:szCs w:val="22"/>
          <w:lang w:val="en-US"/>
        </w:rPr>
      </w:pPr>
      <w:r w:rsidRPr="00CD08E6">
        <w:rPr>
          <w:sz w:val="22"/>
          <w:szCs w:val="22"/>
          <w:lang w:val="en-US"/>
        </w:rPr>
        <w:t xml:space="preserve">Le bouton triangle dynamométrique de KIPP satisfait aux exigences de qualité les plus élevées et s'intègre parfaitement dans la gamme de produits éprouvés NOVO Grip. Il est composé de thermoplastique renforcé de fibre de verre et est disponible en série en gris foncé (RAL 7021). </w:t>
      </w:r>
    </w:p>
    <w:p w:rsidR="00964F99" w:rsidRPr="00CD08E6" w:rsidRDefault="00964F99" w:rsidP="00BC45FA">
      <w:pPr>
        <w:spacing w:line="276" w:lineRule="auto"/>
        <w:rPr>
          <w:sz w:val="22"/>
          <w:szCs w:val="22"/>
          <w:lang w:val="en-US"/>
        </w:rPr>
      </w:pPr>
    </w:p>
    <w:p w:rsidR="00BC45FA" w:rsidRPr="00CD08E6" w:rsidRDefault="00BC45FA" w:rsidP="00BC45FA">
      <w:pPr>
        <w:spacing w:line="276" w:lineRule="auto"/>
        <w:rPr>
          <w:sz w:val="22"/>
          <w:szCs w:val="22"/>
          <w:lang w:val="en-US"/>
        </w:rPr>
      </w:pPr>
      <w:r w:rsidRPr="00CD08E6">
        <w:rPr>
          <w:sz w:val="22"/>
          <w:szCs w:val="22"/>
          <w:lang w:val="en-US"/>
        </w:rPr>
        <w:t xml:space="preserve">Le couvercle de la même couleur est en thermoplastique, et les pièces en acier sont en inox trempé avec polissage électrolytique. Les taraudages sont proposés en trois diamètres : M8, M10 et M12 ; d'autres taraudages, couples de serrage et couleurs sont disponibles sur demande. </w:t>
      </w:r>
    </w:p>
    <w:p w:rsidR="00783817" w:rsidRPr="00CD08E6" w:rsidRDefault="00783817" w:rsidP="00783817">
      <w:pPr>
        <w:pStyle w:val="Pressetext"/>
        <w:rPr>
          <w:lang w:val="en-US"/>
        </w:rPr>
      </w:pPr>
    </w:p>
    <w:p w:rsidR="00783817" w:rsidRPr="00CD08E6" w:rsidRDefault="00783817" w:rsidP="00783817">
      <w:pPr>
        <w:rPr>
          <w:rFonts w:cs="Arial"/>
          <w:sz w:val="20"/>
          <w:u w:val="single"/>
          <w:lang w:val="en-US"/>
        </w:rPr>
      </w:pPr>
      <w:r w:rsidRPr="00CD08E6">
        <w:rPr>
          <w:rFonts w:cs="Arial"/>
          <w:sz w:val="20"/>
          <w:u w:val="single"/>
          <w:lang w:val="en-US"/>
        </w:rPr>
        <w:t>Nombre de caractères, espaces compris :</w:t>
      </w:r>
    </w:p>
    <w:p w:rsidR="00783817" w:rsidRPr="00CD08E6" w:rsidRDefault="00CD08E6" w:rsidP="00783817">
      <w:pPr>
        <w:tabs>
          <w:tab w:val="right" w:pos="2410"/>
        </w:tabs>
        <w:rPr>
          <w:rFonts w:cs="Arial"/>
          <w:sz w:val="20"/>
          <w:lang w:val="en-US"/>
        </w:rPr>
      </w:pPr>
      <w:r>
        <w:rPr>
          <w:rFonts w:cs="Arial"/>
          <w:sz w:val="20"/>
          <w:lang w:val="en-US"/>
        </w:rPr>
        <w:t>Titre :</w:t>
      </w:r>
      <w:r>
        <w:rPr>
          <w:rFonts w:cs="Arial"/>
          <w:sz w:val="20"/>
          <w:lang w:val="en-US"/>
        </w:rPr>
        <w:tab/>
        <w:t>56</w:t>
      </w:r>
      <w:r w:rsidR="00783817" w:rsidRPr="00CD08E6">
        <w:rPr>
          <w:rFonts w:cs="Arial"/>
          <w:sz w:val="20"/>
          <w:lang w:val="en-US"/>
        </w:rPr>
        <w:t> caractères</w:t>
      </w:r>
    </w:p>
    <w:p w:rsidR="00B856F8" w:rsidRPr="00CD08E6" w:rsidRDefault="00CD08E6" w:rsidP="00B856F8">
      <w:pPr>
        <w:tabs>
          <w:tab w:val="right" w:pos="2410"/>
        </w:tabs>
        <w:rPr>
          <w:rFonts w:cs="Arial"/>
          <w:sz w:val="20"/>
          <w:lang w:val="en-US"/>
        </w:rPr>
      </w:pPr>
      <w:r>
        <w:rPr>
          <w:rFonts w:cs="Arial"/>
          <w:sz w:val="20"/>
          <w:lang w:val="en-US"/>
        </w:rPr>
        <w:t>Pré-titre :</w:t>
      </w:r>
      <w:r>
        <w:rPr>
          <w:rFonts w:cs="Arial"/>
          <w:sz w:val="20"/>
          <w:lang w:val="en-US"/>
        </w:rPr>
        <w:tab/>
        <w:t>27</w:t>
      </w:r>
      <w:r w:rsidR="00B856F8" w:rsidRPr="00CD08E6">
        <w:rPr>
          <w:rFonts w:cs="Arial"/>
          <w:sz w:val="20"/>
          <w:lang w:val="en-US"/>
        </w:rPr>
        <w:t> caractères</w:t>
      </w:r>
    </w:p>
    <w:p w:rsidR="00783817" w:rsidRPr="00CD08E6" w:rsidRDefault="00CD08E6" w:rsidP="00783817">
      <w:pPr>
        <w:tabs>
          <w:tab w:val="right" w:pos="2410"/>
        </w:tabs>
        <w:rPr>
          <w:rFonts w:cs="Arial"/>
          <w:sz w:val="20"/>
          <w:lang w:val="en-US"/>
        </w:rPr>
      </w:pPr>
      <w:r>
        <w:rPr>
          <w:rFonts w:cs="Arial"/>
          <w:sz w:val="20"/>
          <w:lang w:val="en-US"/>
        </w:rPr>
        <w:t>Texte :</w:t>
      </w:r>
      <w:r>
        <w:rPr>
          <w:rFonts w:cs="Arial"/>
          <w:sz w:val="20"/>
          <w:lang w:val="en-US"/>
        </w:rPr>
        <w:tab/>
        <w:t> 1 126</w:t>
      </w:r>
      <w:r w:rsidR="00783817" w:rsidRPr="00CD08E6">
        <w:rPr>
          <w:rFonts w:cs="Arial"/>
          <w:sz w:val="20"/>
          <w:lang w:val="en-US"/>
        </w:rPr>
        <w:t> caractères</w:t>
      </w:r>
    </w:p>
    <w:p w:rsidR="00783817" w:rsidRPr="00CD08E6" w:rsidRDefault="00CD08E6" w:rsidP="00783817">
      <w:pPr>
        <w:tabs>
          <w:tab w:val="right" w:pos="2410"/>
        </w:tabs>
        <w:rPr>
          <w:rFonts w:cs="Arial"/>
          <w:sz w:val="20"/>
          <w:lang w:val="en-US"/>
        </w:rPr>
      </w:pPr>
      <w:r>
        <w:rPr>
          <w:rFonts w:cs="Arial"/>
          <w:sz w:val="20"/>
          <w:lang w:val="en-US"/>
        </w:rPr>
        <w:t>Total :</w:t>
      </w:r>
      <w:r>
        <w:rPr>
          <w:rFonts w:cs="Arial"/>
          <w:sz w:val="20"/>
          <w:lang w:val="en-US"/>
        </w:rPr>
        <w:tab/>
        <w:t> 1 209</w:t>
      </w:r>
      <w:r w:rsidR="00783817" w:rsidRPr="00CD08E6">
        <w:rPr>
          <w:rFonts w:cs="Arial"/>
          <w:sz w:val="20"/>
          <w:lang w:val="en-US"/>
        </w:rPr>
        <w:t> caractères</w:t>
      </w:r>
    </w:p>
    <w:p w:rsidR="00B70BE5" w:rsidRPr="00CD08E6" w:rsidRDefault="00B70BE5" w:rsidP="00783817">
      <w:pPr>
        <w:tabs>
          <w:tab w:val="right" w:pos="2410"/>
        </w:tabs>
        <w:rPr>
          <w:rFonts w:cs="Arial"/>
          <w:sz w:val="20"/>
          <w:lang w:val="en-US"/>
        </w:rPr>
      </w:pPr>
    </w:p>
    <w:p w:rsidR="009D3D97" w:rsidRPr="00CD08E6" w:rsidRDefault="009D3D97" w:rsidP="00AE0177">
      <w:pPr>
        <w:pStyle w:val="Pressetext"/>
        <w:rPr>
          <w:lang w:val="en-US"/>
        </w:rPr>
      </w:pPr>
    </w:p>
    <w:p w:rsidR="002A7725" w:rsidRPr="00CD08E6" w:rsidRDefault="002A7725" w:rsidP="00AE0177">
      <w:pPr>
        <w:pStyle w:val="Pressetext"/>
        <w:rPr>
          <w:lang w:val="en-US"/>
        </w:rPr>
      </w:pPr>
    </w:p>
    <w:p w:rsidR="00783817" w:rsidRPr="00CD08E6" w:rsidRDefault="00CD08E6" w:rsidP="00AE0177">
      <w:pPr>
        <w:pStyle w:val="Pressetext"/>
        <w:rPr>
          <w:rFonts w:cs="Arial"/>
          <w:sz w:val="20"/>
          <w:lang w:val="en-US"/>
        </w:rPr>
      </w:pPr>
      <w:r>
        <w:rPr>
          <w:rFonts w:cs="Arial"/>
          <w:sz w:val="20"/>
          <w:lang w:val="en-US"/>
        </w:rPr>
        <w:t>KIPP FRANCE SAS</w:t>
      </w:r>
      <w:bookmarkStart w:id="0" w:name="_GoBack"/>
      <w:bookmarkEnd w:id="0"/>
    </w:p>
    <w:p w:rsidR="00783817" w:rsidRPr="00CD08E6" w:rsidRDefault="00783817" w:rsidP="00783817">
      <w:pPr>
        <w:rPr>
          <w:rFonts w:cs="Arial"/>
          <w:sz w:val="20"/>
          <w:lang w:val="en-US"/>
        </w:rPr>
      </w:pPr>
      <w:r w:rsidRPr="00CD08E6">
        <w:rPr>
          <w:rFonts w:cs="Arial"/>
          <w:sz w:val="20"/>
          <w:lang w:val="en-US"/>
        </w:rPr>
        <w:t>Patrick Kargol</w:t>
      </w:r>
    </w:p>
    <w:p w:rsidR="00783817" w:rsidRPr="00CD08E6" w:rsidRDefault="00783817" w:rsidP="00783817">
      <w:pPr>
        <w:rPr>
          <w:rFonts w:cs="Arial"/>
          <w:sz w:val="20"/>
          <w:lang w:val="en-US"/>
        </w:rPr>
      </w:pPr>
      <w:r w:rsidRPr="00CD08E6">
        <w:rPr>
          <w:rFonts w:cs="Arial"/>
          <w:sz w:val="20"/>
          <w:lang w:val="en-US"/>
        </w:rPr>
        <w:t>Parc Silic Bât. Kentia</w:t>
      </w:r>
      <w:r w:rsidRPr="00CD08E6">
        <w:rPr>
          <w:rFonts w:cs="Arial"/>
          <w:sz w:val="20"/>
          <w:lang w:val="en-US"/>
        </w:rPr>
        <w:br/>
        <w:t>14-16, avenue du Québec BP 709</w:t>
      </w:r>
    </w:p>
    <w:p w:rsidR="00783817" w:rsidRPr="00CD08E6" w:rsidRDefault="00783817" w:rsidP="00783817">
      <w:pPr>
        <w:rPr>
          <w:rFonts w:cs="Arial"/>
          <w:sz w:val="20"/>
          <w:lang w:val="en-US"/>
        </w:rPr>
      </w:pPr>
      <w:r w:rsidRPr="00CD08E6">
        <w:rPr>
          <w:rFonts w:cs="Arial"/>
          <w:sz w:val="20"/>
          <w:lang w:val="en-US"/>
        </w:rPr>
        <w:t>91961 Courtaboeuf Cedex</w:t>
      </w:r>
    </w:p>
    <w:p w:rsidR="00783817" w:rsidRPr="00CD08E6" w:rsidRDefault="00783817" w:rsidP="00783817">
      <w:pPr>
        <w:rPr>
          <w:rFonts w:cs="Arial"/>
          <w:sz w:val="20"/>
          <w:lang w:val="en-US"/>
        </w:rPr>
      </w:pPr>
    </w:p>
    <w:p w:rsidR="00783817" w:rsidRPr="00CD08E6" w:rsidRDefault="00783817" w:rsidP="00783817">
      <w:pPr>
        <w:rPr>
          <w:rFonts w:cs="Arial"/>
          <w:sz w:val="20"/>
          <w:lang w:val="en-US"/>
        </w:rPr>
      </w:pPr>
      <w:r w:rsidRPr="00CD08E6">
        <w:rPr>
          <w:rFonts w:cs="Arial"/>
          <w:sz w:val="20"/>
          <w:lang w:val="en-US"/>
        </w:rPr>
        <w:t>Téléphone : +33 1 69 75 14 15</w:t>
      </w:r>
    </w:p>
    <w:p w:rsidR="00833B58" w:rsidRPr="00CD08E6" w:rsidRDefault="00783817" w:rsidP="00783817">
      <w:pPr>
        <w:rPr>
          <w:sz w:val="20"/>
          <w:szCs w:val="20"/>
          <w:lang w:val="en-US"/>
        </w:rPr>
      </w:pPr>
      <w:r w:rsidRPr="00CD08E6">
        <w:rPr>
          <w:sz w:val="20"/>
          <w:szCs w:val="20"/>
          <w:lang w:val="en-US"/>
        </w:rPr>
        <w:t xml:space="preserve">Mail : </w:t>
      </w:r>
      <w:hyperlink r:id="rId9" w:history="1">
        <w:r w:rsidRPr="00CD08E6">
          <w:rPr>
            <w:rStyle w:val="Hyperlink"/>
            <w:sz w:val="20"/>
            <w:szCs w:val="20"/>
            <w:lang w:val="en-US"/>
          </w:rPr>
          <w:t>info@kipp.fr</w:t>
        </w:r>
      </w:hyperlink>
    </w:p>
    <w:p w:rsidR="00833B58" w:rsidRPr="00CD08E6" w:rsidRDefault="00833B58">
      <w:pPr>
        <w:rPr>
          <w:sz w:val="20"/>
          <w:szCs w:val="20"/>
          <w:lang w:val="en-US"/>
        </w:rPr>
      </w:pPr>
      <w:r w:rsidRPr="00CD08E6">
        <w:rPr>
          <w:sz w:val="20"/>
          <w:szCs w:val="20"/>
          <w:lang w:val="en-US"/>
        </w:rPr>
        <w:br w:type="page"/>
      </w:r>
    </w:p>
    <w:p w:rsidR="00783817" w:rsidRPr="00CD08E6" w:rsidRDefault="00783817" w:rsidP="00783817">
      <w:pPr>
        <w:rPr>
          <w:sz w:val="20"/>
          <w:szCs w:val="20"/>
          <w:lang w:val="en-US"/>
        </w:rPr>
      </w:pPr>
      <w:r w:rsidRPr="00CD08E6">
        <w:rPr>
          <w:sz w:val="20"/>
          <w:szCs w:val="20"/>
          <w:lang w:val="en-US"/>
        </w:rPr>
        <w:lastRenderedPageBreak/>
        <w:t xml:space="preserve"> </w:t>
      </w:r>
    </w:p>
    <w:p w:rsidR="00783817" w:rsidRPr="00CD08E6" w:rsidRDefault="00783817" w:rsidP="00783817">
      <w:pPr>
        <w:rPr>
          <w:sz w:val="20"/>
          <w:szCs w:val="20"/>
          <w:lang w:val="en-US"/>
        </w:rPr>
      </w:pPr>
    </w:p>
    <w:p w:rsidR="00783817" w:rsidRPr="00CD08E6" w:rsidRDefault="00783817" w:rsidP="00783817">
      <w:pPr>
        <w:pStyle w:val="berschrift3"/>
        <w:rPr>
          <w:lang w:val="en-US"/>
        </w:rPr>
      </w:pPr>
      <w:r w:rsidRPr="00CD08E6">
        <w:rPr>
          <w:lang w:val="en-US"/>
        </w:rPr>
        <w:t>Informations complémentaires et photos de presse</w:t>
      </w:r>
    </w:p>
    <w:p w:rsidR="00783817" w:rsidRPr="00CD08E6" w:rsidRDefault="00783817" w:rsidP="00783817">
      <w:pPr>
        <w:rPr>
          <w:sz w:val="20"/>
          <w:lang w:val="en-US"/>
        </w:rPr>
      </w:pPr>
      <w:r w:rsidRPr="00CD08E6">
        <w:rPr>
          <w:sz w:val="20"/>
          <w:lang w:val="en-US"/>
        </w:rPr>
        <w:t>Voir www.kipp.com, région : France, rubrique : Actualités / Communiqués de presse</w:t>
      </w:r>
    </w:p>
    <w:p w:rsidR="00783817" w:rsidRPr="00CD08E6" w:rsidRDefault="00783817" w:rsidP="00783817">
      <w:pPr>
        <w:rPr>
          <w:sz w:val="20"/>
          <w:lang w:val="en-US"/>
        </w:rPr>
      </w:pPr>
    </w:p>
    <w:p w:rsidR="00783817" w:rsidRPr="00CD08E6" w:rsidRDefault="00783817" w:rsidP="00783817">
      <w:pPr>
        <w:rPr>
          <w:rFonts w:cs="Arial"/>
          <w:sz w:val="20"/>
          <w:szCs w:val="20"/>
          <w:lang w:val="en-US"/>
        </w:rPr>
      </w:pPr>
    </w:p>
    <w:p w:rsidR="00AE0177" w:rsidRPr="00CD08E6" w:rsidRDefault="00AE0177" w:rsidP="00783817">
      <w:pPr>
        <w:pStyle w:val="berschrift3"/>
        <w:rPr>
          <w:lang w:val="en-US"/>
        </w:rPr>
      </w:pPr>
    </w:p>
    <w:p w:rsidR="00AE0177" w:rsidRPr="00CD08E6" w:rsidRDefault="00AE0177" w:rsidP="00783817">
      <w:pPr>
        <w:pStyle w:val="berschrift3"/>
        <w:rPr>
          <w:lang w:val="en-US"/>
        </w:rPr>
      </w:pPr>
    </w:p>
    <w:p w:rsidR="00783817" w:rsidRPr="00CD08E6" w:rsidRDefault="00783817" w:rsidP="00783817">
      <w:pPr>
        <w:pStyle w:val="berschrift3"/>
        <w:rPr>
          <w:lang w:val="en-US"/>
        </w:rPr>
      </w:pPr>
      <w:r w:rsidRPr="00CD08E6">
        <w:rPr>
          <w:lang w:val="en-US"/>
        </w:rPr>
        <w:t>Photo</w:t>
      </w:r>
      <w:r w:rsidRPr="00CD08E6">
        <w:rPr>
          <w:lang w:val="en-US"/>
        </w:rPr>
        <w:tab/>
      </w:r>
    </w:p>
    <w:p w:rsidR="001E24DF" w:rsidRPr="00CD08E6" w:rsidRDefault="001E24DF" w:rsidP="001E24DF">
      <w:pPr>
        <w:rPr>
          <w:sz w:val="20"/>
          <w:lang w:val="en-US"/>
        </w:rPr>
      </w:pPr>
      <w:r w:rsidRPr="00CD08E6">
        <w:rPr>
          <w:sz w:val="20"/>
          <w:lang w:val="en-US"/>
        </w:rPr>
        <w:t>Manette indexable ergonomique KIPP avec filetage</w:t>
      </w:r>
      <w:r w:rsidRPr="00CD08E6">
        <w:rPr>
          <w:sz w:val="20"/>
          <w:lang w:val="en-US"/>
        </w:rPr>
        <w:br/>
        <w:t xml:space="preserve">Photo : KIPP </w:t>
      </w:r>
    </w:p>
    <w:p w:rsidR="004C73C7" w:rsidRPr="00CD08E6" w:rsidRDefault="004C73C7" w:rsidP="00783817">
      <w:pPr>
        <w:rPr>
          <w:lang w:val="en-US"/>
        </w:rPr>
      </w:pPr>
    </w:p>
    <w:tbl>
      <w:tblPr>
        <w:tblW w:w="0" w:type="auto"/>
        <w:tblInd w:w="113" w:type="dxa"/>
        <w:tblCellMar>
          <w:top w:w="28" w:type="dxa"/>
          <w:bottom w:w="28" w:type="dxa"/>
        </w:tblCellMar>
        <w:tblLook w:val="00A0" w:firstRow="1" w:lastRow="0" w:firstColumn="1" w:lastColumn="0" w:noHBand="0" w:noVBand="0"/>
      </w:tblPr>
      <w:tblGrid>
        <w:gridCol w:w="4631"/>
        <w:gridCol w:w="4752"/>
      </w:tblGrid>
      <w:tr w:rsidR="00826BCD" w:rsidRPr="003274EE" w:rsidTr="00702654">
        <w:tc>
          <w:tcPr>
            <w:tcW w:w="4631" w:type="dxa"/>
          </w:tcPr>
          <w:p w:rsidR="001E24DF" w:rsidRDefault="00826BCD" w:rsidP="001E24DF">
            <w:pPr>
              <w:rPr>
                <w:sz w:val="20"/>
              </w:rPr>
            </w:pPr>
            <w:r>
              <w:rPr>
                <w:noProof/>
                <w:sz w:val="20"/>
              </w:rPr>
              <w:drawing>
                <wp:inline distT="0" distB="0" distL="0" distR="0" wp14:anchorId="2063B229" wp14:editId="2BB68A17">
                  <wp:extent cx="2442197" cy="11087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 Drehmoment-Dreisterngriff-K1019.jpg"/>
                          <pic:cNvPicPr/>
                        </pic:nvPicPr>
                        <pic:blipFill>
                          <a:blip r:embed="rId10">
                            <a:extLst>
                              <a:ext uri="{28A0092B-C50C-407E-A947-70E740481C1C}">
                                <a14:useLocalDpi xmlns:a14="http://schemas.microsoft.com/office/drawing/2010/main" val="0"/>
                              </a:ext>
                            </a:extLst>
                          </a:blip>
                          <a:stretch>
                            <a:fillRect/>
                          </a:stretch>
                        </pic:blipFill>
                        <pic:spPr>
                          <a:xfrm>
                            <a:off x="0" y="0"/>
                            <a:ext cx="2458046" cy="1115905"/>
                          </a:xfrm>
                          <a:prstGeom prst="rect">
                            <a:avLst/>
                          </a:prstGeom>
                        </pic:spPr>
                      </pic:pic>
                    </a:graphicData>
                  </a:graphic>
                </wp:inline>
              </w:drawing>
            </w:r>
          </w:p>
          <w:p w:rsidR="001E24DF" w:rsidRDefault="001E24DF" w:rsidP="001E24DF">
            <w:pPr>
              <w:rPr>
                <w:sz w:val="20"/>
              </w:rPr>
            </w:pPr>
          </w:p>
          <w:p w:rsidR="001E24DF" w:rsidRDefault="001E24DF" w:rsidP="001E24DF">
            <w:pPr>
              <w:rPr>
                <w:sz w:val="20"/>
              </w:rPr>
            </w:pPr>
          </w:p>
          <w:p w:rsidR="001E24DF" w:rsidRDefault="001E24DF" w:rsidP="001E24DF">
            <w:pPr>
              <w:rPr>
                <w:sz w:val="20"/>
              </w:rPr>
            </w:pPr>
          </w:p>
          <w:p w:rsidR="001E24DF" w:rsidRDefault="001E24DF" w:rsidP="001E24DF">
            <w:pPr>
              <w:rPr>
                <w:sz w:val="20"/>
              </w:rPr>
            </w:pPr>
          </w:p>
          <w:p w:rsidR="00783817" w:rsidRPr="00362FE9" w:rsidRDefault="00783817" w:rsidP="001E24DF">
            <w:pPr>
              <w:rPr>
                <w:sz w:val="20"/>
              </w:rPr>
            </w:pPr>
          </w:p>
        </w:tc>
        <w:tc>
          <w:tcPr>
            <w:tcW w:w="4752" w:type="dxa"/>
          </w:tcPr>
          <w:p w:rsidR="002E55BF" w:rsidRDefault="002E55BF" w:rsidP="00783817">
            <w:pPr>
              <w:rPr>
                <w:sz w:val="20"/>
              </w:rPr>
            </w:pPr>
          </w:p>
          <w:p w:rsidR="001E24DF" w:rsidRDefault="001E24DF" w:rsidP="00783817">
            <w:pPr>
              <w:rPr>
                <w:sz w:val="20"/>
              </w:rPr>
            </w:pPr>
            <w:r>
              <w:rPr>
                <w:sz w:val="20"/>
              </w:rPr>
              <w:t xml:space="preserve">Fichier image : </w:t>
            </w:r>
            <w:r>
              <w:rPr>
                <w:sz w:val="20"/>
              </w:rPr>
              <w:br/>
              <w:t>KIPP-Drehmoment-Dreisterngriff-K1019.jpg</w:t>
            </w:r>
          </w:p>
          <w:p w:rsidR="001E24DF" w:rsidRDefault="001E24DF" w:rsidP="00783817">
            <w:pPr>
              <w:rPr>
                <w:sz w:val="20"/>
              </w:rPr>
            </w:pPr>
          </w:p>
          <w:p w:rsidR="001E24DF" w:rsidRDefault="001E24DF" w:rsidP="00783817">
            <w:pPr>
              <w:rPr>
                <w:sz w:val="20"/>
              </w:rPr>
            </w:pPr>
          </w:p>
          <w:p w:rsidR="001E24DF" w:rsidRDefault="001E24DF"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783817" w:rsidRPr="00ED01E4" w:rsidRDefault="00783817" w:rsidP="004C73C7">
            <w:pPr>
              <w:rPr>
                <w:sz w:val="20"/>
              </w:rPr>
            </w:pPr>
          </w:p>
        </w:tc>
      </w:tr>
    </w:tbl>
    <w:p w:rsidR="001F68CE" w:rsidRPr="00CD08E6" w:rsidRDefault="001F68CE" w:rsidP="001F68CE">
      <w:pPr>
        <w:ind w:left="-79"/>
        <w:rPr>
          <w:sz w:val="16"/>
          <w:szCs w:val="16"/>
          <w:lang w:val="en-US"/>
        </w:rPr>
      </w:pPr>
      <w:r w:rsidRPr="00CD08E6">
        <w:rPr>
          <w:sz w:val="16"/>
          <w:szCs w:val="16"/>
          <w:lang w:val="en-US"/>
        </w:rPr>
        <w:t xml:space="preserve">Droits iconographiques : publication gratuite et libre de droits dans les médias spécialisés  </w:t>
      </w:r>
    </w:p>
    <w:p w:rsidR="001F68CE" w:rsidRPr="00CD08E6" w:rsidRDefault="001F68CE" w:rsidP="001F68CE">
      <w:pPr>
        <w:ind w:left="-79"/>
        <w:rPr>
          <w:sz w:val="16"/>
          <w:szCs w:val="16"/>
          <w:lang w:val="en-US"/>
        </w:rPr>
      </w:pPr>
      <w:r w:rsidRPr="00CD08E6">
        <w:rPr>
          <w:sz w:val="16"/>
          <w:szCs w:val="16"/>
          <w:lang w:val="en-US"/>
        </w:rPr>
        <w:t xml:space="preserve">avec indication de la source. Un exemplaire justificatif est demandé. </w:t>
      </w:r>
    </w:p>
    <w:p w:rsidR="00783817" w:rsidRPr="00CD08E6" w:rsidRDefault="00783817" w:rsidP="00995CF4">
      <w:pPr>
        <w:rPr>
          <w:lang w:val="en-US"/>
        </w:rPr>
      </w:pPr>
    </w:p>
    <w:sectPr w:rsidR="00783817" w:rsidRPr="00CD08E6"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2D" w:rsidRDefault="0085242D">
      <w:r>
        <w:separator/>
      </w:r>
    </w:p>
  </w:endnote>
  <w:endnote w:type="continuationSeparator" w:id="0">
    <w:p w:rsidR="0085242D" w:rsidRDefault="0085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CD08E6">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2D" w:rsidRDefault="0085242D">
      <w:r>
        <w:separator/>
      </w:r>
    </w:p>
  </w:footnote>
  <w:footnote w:type="continuationSeparator" w:id="0">
    <w:p w:rsidR="0085242D" w:rsidRDefault="00852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4350D"/>
    <w:rsid w:val="000677CA"/>
    <w:rsid w:val="00075035"/>
    <w:rsid w:val="0007682D"/>
    <w:rsid w:val="0009007F"/>
    <w:rsid w:val="000A6FAB"/>
    <w:rsid w:val="000C2BCB"/>
    <w:rsid w:val="001339DE"/>
    <w:rsid w:val="001558D4"/>
    <w:rsid w:val="00170813"/>
    <w:rsid w:val="00173AD9"/>
    <w:rsid w:val="001C5D12"/>
    <w:rsid w:val="001E24DF"/>
    <w:rsid w:val="001F68CE"/>
    <w:rsid w:val="00210153"/>
    <w:rsid w:val="00210655"/>
    <w:rsid w:val="00217B1E"/>
    <w:rsid w:val="002236BE"/>
    <w:rsid w:val="00245D33"/>
    <w:rsid w:val="00276303"/>
    <w:rsid w:val="002A7725"/>
    <w:rsid w:val="002D01F7"/>
    <w:rsid w:val="002D7C6C"/>
    <w:rsid w:val="002D7CA9"/>
    <w:rsid w:val="002E55BF"/>
    <w:rsid w:val="0032684C"/>
    <w:rsid w:val="003376F5"/>
    <w:rsid w:val="00344FF7"/>
    <w:rsid w:val="00392FF3"/>
    <w:rsid w:val="003A56CD"/>
    <w:rsid w:val="003D0384"/>
    <w:rsid w:val="004050D9"/>
    <w:rsid w:val="00415C62"/>
    <w:rsid w:val="00436AD4"/>
    <w:rsid w:val="004375D2"/>
    <w:rsid w:val="00444C4B"/>
    <w:rsid w:val="00451752"/>
    <w:rsid w:val="0045707C"/>
    <w:rsid w:val="00457263"/>
    <w:rsid w:val="004711A8"/>
    <w:rsid w:val="00493A7E"/>
    <w:rsid w:val="00496518"/>
    <w:rsid w:val="004A2605"/>
    <w:rsid w:val="004B015B"/>
    <w:rsid w:val="004C2291"/>
    <w:rsid w:val="004C73C7"/>
    <w:rsid w:val="004D0C49"/>
    <w:rsid w:val="004E2B65"/>
    <w:rsid w:val="004F3026"/>
    <w:rsid w:val="005100EC"/>
    <w:rsid w:val="00511834"/>
    <w:rsid w:val="00565549"/>
    <w:rsid w:val="005775FC"/>
    <w:rsid w:val="005904DC"/>
    <w:rsid w:val="00595330"/>
    <w:rsid w:val="005963ED"/>
    <w:rsid w:val="005A5A84"/>
    <w:rsid w:val="005D364B"/>
    <w:rsid w:val="00633926"/>
    <w:rsid w:val="0064142E"/>
    <w:rsid w:val="00645C6A"/>
    <w:rsid w:val="00645FBD"/>
    <w:rsid w:val="00677302"/>
    <w:rsid w:val="006E09D7"/>
    <w:rsid w:val="006E623B"/>
    <w:rsid w:val="006E7A95"/>
    <w:rsid w:val="00702654"/>
    <w:rsid w:val="00713FCC"/>
    <w:rsid w:val="00714658"/>
    <w:rsid w:val="00720203"/>
    <w:rsid w:val="00721B9E"/>
    <w:rsid w:val="00730563"/>
    <w:rsid w:val="00736A5E"/>
    <w:rsid w:val="00744C8F"/>
    <w:rsid w:val="00752AA9"/>
    <w:rsid w:val="00757F47"/>
    <w:rsid w:val="007612CB"/>
    <w:rsid w:val="00771FBF"/>
    <w:rsid w:val="007819BF"/>
    <w:rsid w:val="00783817"/>
    <w:rsid w:val="00784BA2"/>
    <w:rsid w:val="00786BAF"/>
    <w:rsid w:val="007B482A"/>
    <w:rsid w:val="007C3119"/>
    <w:rsid w:val="007C702A"/>
    <w:rsid w:val="007C720F"/>
    <w:rsid w:val="00826BCD"/>
    <w:rsid w:val="00833B58"/>
    <w:rsid w:val="0085242D"/>
    <w:rsid w:val="00856392"/>
    <w:rsid w:val="00866A85"/>
    <w:rsid w:val="00873431"/>
    <w:rsid w:val="008762E2"/>
    <w:rsid w:val="00883042"/>
    <w:rsid w:val="008838A1"/>
    <w:rsid w:val="008A0B9F"/>
    <w:rsid w:val="008B7C23"/>
    <w:rsid w:val="008C0F4C"/>
    <w:rsid w:val="008D7E82"/>
    <w:rsid w:val="009050B6"/>
    <w:rsid w:val="00932FB1"/>
    <w:rsid w:val="0095515C"/>
    <w:rsid w:val="00964F99"/>
    <w:rsid w:val="00967469"/>
    <w:rsid w:val="00995CF4"/>
    <w:rsid w:val="009A0892"/>
    <w:rsid w:val="009A3246"/>
    <w:rsid w:val="009C604A"/>
    <w:rsid w:val="009D3D97"/>
    <w:rsid w:val="00A03950"/>
    <w:rsid w:val="00A16E43"/>
    <w:rsid w:val="00A22BCF"/>
    <w:rsid w:val="00A372BE"/>
    <w:rsid w:val="00A3733C"/>
    <w:rsid w:val="00A3789F"/>
    <w:rsid w:val="00A42E0D"/>
    <w:rsid w:val="00A60D1F"/>
    <w:rsid w:val="00A6226B"/>
    <w:rsid w:val="00A625AF"/>
    <w:rsid w:val="00AA3FDA"/>
    <w:rsid w:val="00AA4DEC"/>
    <w:rsid w:val="00AE0177"/>
    <w:rsid w:val="00AF09E0"/>
    <w:rsid w:val="00B45287"/>
    <w:rsid w:val="00B70BE5"/>
    <w:rsid w:val="00B856F8"/>
    <w:rsid w:val="00B9359C"/>
    <w:rsid w:val="00BC45FA"/>
    <w:rsid w:val="00BD48E2"/>
    <w:rsid w:val="00BD4B3B"/>
    <w:rsid w:val="00BE3937"/>
    <w:rsid w:val="00BF3FE9"/>
    <w:rsid w:val="00C0329A"/>
    <w:rsid w:val="00C1736A"/>
    <w:rsid w:val="00C5672A"/>
    <w:rsid w:val="00C56C4B"/>
    <w:rsid w:val="00C873E0"/>
    <w:rsid w:val="00C963CD"/>
    <w:rsid w:val="00CD08E6"/>
    <w:rsid w:val="00D12D81"/>
    <w:rsid w:val="00D15E02"/>
    <w:rsid w:val="00D26E01"/>
    <w:rsid w:val="00D34483"/>
    <w:rsid w:val="00D425DE"/>
    <w:rsid w:val="00D610DD"/>
    <w:rsid w:val="00D87AD0"/>
    <w:rsid w:val="00DA6035"/>
    <w:rsid w:val="00DB1F32"/>
    <w:rsid w:val="00DD0AFD"/>
    <w:rsid w:val="00DD5E06"/>
    <w:rsid w:val="00DE744E"/>
    <w:rsid w:val="00DF07DA"/>
    <w:rsid w:val="00E11211"/>
    <w:rsid w:val="00E60EE7"/>
    <w:rsid w:val="00E6677F"/>
    <w:rsid w:val="00EA130D"/>
    <w:rsid w:val="00EC00AB"/>
    <w:rsid w:val="00EC5FCB"/>
    <w:rsid w:val="00EF0FF1"/>
    <w:rsid w:val="00EF55A9"/>
    <w:rsid w:val="00F0556A"/>
    <w:rsid w:val="00F101F6"/>
    <w:rsid w:val="00F31E3B"/>
    <w:rsid w:val="00F9400B"/>
    <w:rsid w:val="00FB35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EB7998E-D63B-43C1-A92B-7CC14E8F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info@kipp.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ECF1-470B-405A-A67D-EE796727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6EDF54BC.dotm</Template>
  <TotalTime>0</TotalTime>
  <Pages>2</Pages>
  <Words>283</Words>
  <Characters>1789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2068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9</cp:revision>
  <cp:lastPrinted>2016-03-16T10:46:00Z</cp:lastPrinted>
  <dcterms:created xsi:type="dcterms:W3CDTF">2016-04-12T13:51:00Z</dcterms:created>
  <dcterms:modified xsi:type="dcterms:W3CDTF">2016-11-21T08:33:00Z</dcterms:modified>
</cp:coreProperties>
</file>