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57" w:rsidRDefault="00021C53" w:rsidP="00992857">
      <w:pPr>
        <w:rPr>
          <w:noProof/>
          <w:u w:val="single"/>
        </w:rPr>
      </w:pPr>
      <w:r>
        <w:rPr>
          <w:noProof/>
        </w:rPr>
        <w:drawing>
          <wp:anchor distT="0" distB="0" distL="114300" distR="114300" simplePos="0" relativeHeight="251658240" behindDoc="1" locked="0" layoutInCell="1" allowOverlap="1" wp14:anchorId="136FDD7D" wp14:editId="4590C632">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992857" w:rsidRDefault="00992857" w:rsidP="00783817">
      <w:pPr>
        <w:pStyle w:val="berschrift3"/>
        <w:tabs>
          <w:tab w:val="right" w:pos="9356"/>
        </w:tabs>
        <w:rPr>
          <w:noProof/>
          <w:u w:val="single"/>
          <w:lang w:val="de-DE"/>
        </w:rPr>
      </w:pPr>
    </w:p>
    <w:p w:rsidR="00783817" w:rsidRDefault="00783817" w:rsidP="00783817">
      <w:pPr>
        <w:pStyle w:val="berschrift3"/>
        <w:tabs>
          <w:tab w:val="right" w:pos="9356"/>
        </w:tabs>
        <w:rPr>
          <w:b w:val="0"/>
          <w:sz w:val="22"/>
          <w:szCs w:val="22"/>
        </w:rPr>
      </w:pPr>
      <w:r w:rsidRPr="00651290">
        <w:rPr>
          <w:noProof/>
          <w:u w:val="single"/>
          <w:lang w:val="de-DE"/>
        </w:rPr>
        <w:t>Pressemitteilung</w:t>
      </w:r>
      <w:r w:rsidRPr="00651290">
        <w:rPr>
          <w:szCs w:val="22"/>
        </w:rPr>
        <w:t xml:space="preserve"> </w:t>
      </w:r>
      <w:r>
        <w:rPr>
          <w:szCs w:val="22"/>
        </w:rPr>
        <w:tab/>
      </w:r>
      <w:r w:rsidRPr="00651290">
        <w:rPr>
          <w:b w:val="0"/>
          <w:sz w:val="22"/>
          <w:szCs w:val="22"/>
        </w:rPr>
        <w:t xml:space="preserve">Sulz am Neckar, </w:t>
      </w:r>
      <w:r w:rsidR="008C7328">
        <w:rPr>
          <w:b w:val="0"/>
          <w:sz w:val="22"/>
          <w:szCs w:val="22"/>
          <w:lang w:val="de-DE"/>
        </w:rPr>
        <w:t>Februar 2019</w:t>
      </w:r>
    </w:p>
    <w:p w:rsidR="002E6D66" w:rsidRDefault="002E6D66" w:rsidP="00DE4BEA">
      <w:pPr>
        <w:rPr>
          <w:rFonts w:cs="Arial"/>
          <w:sz w:val="22"/>
          <w:szCs w:val="22"/>
        </w:rPr>
      </w:pPr>
    </w:p>
    <w:p w:rsidR="002E6D66" w:rsidRDefault="002E6D66" w:rsidP="00DE4BEA">
      <w:pPr>
        <w:rPr>
          <w:rFonts w:cs="Arial"/>
          <w:sz w:val="22"/>
          <w:szCs w:val="22"/>
        </w:rPr>
      </w:pPr>
    </w:p>
    <w:p w:rsidR="00E74654" w:rsidRDefault="00765E1A" w:rsidP="00E74654">
      <w:pPr>
        <w:rPr>
          <w:rFonts w:cs="Arial"/>
          <w:sz w:val="22"/>
          <w:szCs w:val="22"/>
        </w:rPr>
      </w:pPr>
      <w:r>
        <w:rPr>
          <w:rFonts w:cs="Arial"/>
          <w:sz w:val="22"/>
          <w:szCs w:val="22"/>
        </w:rPr>
        <w:t>Unternehmen erneut ausgezeichnet</w:t>
      </w:r>
      <w:r w:rsidR="00E74654">
        <w:rPr>
          <w:rFonts w:cs="Arial"/>
          <w:sz w:val="22"/>
          <w:szCs w:val="22"/>
        </w:rPr>
        <w:t xml:space="preserve"> </w:t>
      </w:r>
    </w:p>
    <w:p w:rsidR="00481A35" w:rsidRPr="00481A35" w:rsidRDefault="00481A35" w:rsidP="00481A35">
      <w:pPr>
        <w:keepNext/>
        <w:spacing w:before="240" w:after="60"/>
        <w:outlineLvl w:val="0"/>
        <w:rPr>
          <w:rFonts w:eastAsia="Times"/>
          <w:b/>
          <w:kern w:val="32"/>
          <w:sz w:val="32"/>
          <w:szCs w:val="32"/>
          <w:lang w:eastAsia="x-none"/>
        </w:rPr>
      </w:pPr>
      <w:r w:rsidRPr="00481A35">
        <w:rPr>
          <w:rFonts w:eastAsia="Times"/>
          <w:b/>
          <w:kern w:val="32"/>
          <w:sz w:val="32"/>
          <w:szCs w:val="32"/>
          <w:lang w:eastAsia="x-none"/>
        </w:rPr>
        <w:t>KIPP überzeugt als Top-Arbeitgeber Mittelstand 2019</w:t>
      </w:r>
    </w:p>
    <w:p w:rsidR="00481A35" w:rsidRPr="00481A35" w:rsidRDefault="00481A35" w:rsidP="00481A35">
      <w:pPr>
        <w:rPr>
          <w:lang w:eastAsia="x-none"/>
        </w:rPr>
      </w:pPr>
    </w:p>
    <w:p w:rsidR="00E74654" w:rsidRDefault="00E74654" w:rsidP="00E74654">
      <w:pPr>
        <w:spacing w:line="360" w:lineRule="auto"/>
        <w:rPr>
          <w:rFonts w:cs="Arial"/>
          <w:b/>
          <w:bCs/>
          <w:sz w:val="22"/>
          <w:szCs w:val="22"/>
        </w:rPr>
      </w:pPr>
      <w:r>
        <w:rPr>
          <w:rFonts w:cs="Arial"/>
          <w:b/>
          <w:bCs/>
          <w:sz w:val="22"/>
          <w:szCs w:val="22"/>
        </w:rPr>
        <w:t xml:space="preserve">Das HEINRICH KIPP WERK </w:t>
      </w:r>
      <w:r w:rsidRPr="003C27D8">
        <w:rPr>
          <w:rFonts w:cs="Arial"/>
          <w:b/>
          <w:bCs/>
          <w:sz w:val="22"/>
          <w:szCs w:val="22"/>
        </w:rPr>
        <w:t>freut sich</w:t>
      </w:r>
      <w:r w:rsidR="00363251">
        <w:rPr>
          <w:rFonts w:cs="Arial"/>
          <w:b/>
          <w:bCs/>
          <w:sz w:val="22"/>
          <w:szCs w:val="22"/>
        </w:rPr>
        <w:t xml:space="preserve"> 2019</w:t>
      </w:r>
      <w:r w:rsidRPr="003C27D8">
        <w:rPr>
          <w:rFonts w:cs="Arial"/>
          <w:b/>
          <w:bCs/>
          <w:sz w:val="22"/>
          <w:szCs w:val="22"/>
        </w:rPr>
        <w:t xml:space="preserve"> über die Auszeichnung als </w:t>
      </w:r>
      <w:r w:rsidR="00363251">
        <w:rPr>
          <w:rFonts w:cs="Arial"/>
          <w:b/>
          <w:bCs/>
          <w:sz w:val="22"/>
          <w:szCs w:val="22"/>
        </w:rPr>
        <w:br/>
      </w:r>
      <w:r w:rsidRPr="003C27D8">
        <w:rPr>
          <w:rFonts w:cs="Arial"/>
          <w:b/>
          <w:bCs/>
          <w:sz w:val="22"/>
          <w:szCs w:val="22"/>
        </w:rPr>
        <w:t>Top-A</w:t>
      </w:r>
      <w:r w:rsidR="00765E1A">
        <w:rPr>
          <w:rFonts w:cs="Arial"/>
          <w:b/>
          <w:bCs/>
          <w:sz w:val="22"/>
          <w:szCs w:val="22"/>
        </w:rPr>
        <w:t>rbeitgeber im Mittelstand</w:t>
      </w:r>
      <w:r>
        <w:rPr>
          <w:rFonts w:cs="Arial"/>
          <w:b/>
          <w:bCs/>
          <w:sz w:val="22"/>
          <w:szCs w:val="22"/>
        </w:rPr>
        <w:t xml:space="preserve"> von FOCUS-Business. </w:t>
      </w:r>
      <w:r w:rsidR="00765E1A">
        <w:rPr>
          <w:rFonts w:cs="Arial"/>
          <w:b/>
          <w:bCs/>
          <w:sz w:val="22"/>
          <w:szCs w:val="22"/>
        </w:rPr>
        <w:t>Das</w:t>
      </w:r>
      <w:r>
        <w:rPr>
          <w:rFonts w:cs="Arial"/>
          <w:b/>
          <w:bCs/>
          <w:sz w:val="22"/>
          <w:szCs w:val="22"/>
        </w:rPr>
        <w:t xml:space="preserve"> Familienunternehmen </w:t>
      </w:r>
      <w:r w:rsidR="00A76D00">
        <w:rPr>
          <w:rFonts w:cs="Arial"/>
          <w:b/>
          <w:bCs/>
          <w:sz w:val="22"/>
          <w:szCs w:val="22"/>
        </w:rPr>
        <w:t xml:space="preserve">überzeugte </w:t>
      </w:r>
      <w:r w:rsidR="00765E1A">
        <w:rPr>
          <w:rFonts w:cs="Arial"/>
          <w:b/>
          <w:bCs/>
          <w:sz w:val="22"/>
          <w:szCs w:val="22"/>
        </w:rPr>
        <w:t xml:space="preserve">zum </w:t>
      </w:r>
      <w:r w:rsidR="00A76D00">
        <w:rPr>
          <w:rFonts w:cs="Arial"/>
          <w:b/>
          <w:bCs/>
          <w:sz w:val="22"/>
          <w:szCs w:val="22"/>
        </w:rPr>
        <w:t>zweiten Mal in Folge</w:t>
      </w:r>
      <w:r w:rsidR="00765E1A">
        <w:rPr>
          <w:rFonts w:cs="Arial"/>
          <w:b/>
          <w:bCs/>
          <w:sz w:val="22"/>
          <w:szCs w:val="22"/>
        </w:rPr>
        <w:t>.</w:t>
      </w:r>
    </w:p>
    <w:p w:rsidR="00E74654" w:rsidRPr="003C27D8" w:rsidRDefault="00E74654" w:rsidP="00E74654">
      <w:pPr>
        <w:spacing w:line="360" w:lineRule="auto"/>
        <w:rPr>
          <w:rFonts w:cs="Arial"/>
          <w:b/>
          <w:bCs/>
          <w:sz w:val="22"/>
          <w:szCs w:val="22"/>
        </w:rPr>
      </w:pPr>
    </w:p>
    <w:p w:rsidR="00585397" w:rsidRDefault="00E74654" w:rsidP="00585397">
      <w:pPr>
        <w:tabs>
          <w:tab w:val="left" w:pos="6342"/>
        </w:tabs>
        <w:spacing w:line="360" w:lineRule="auto"/>
        <w:ind w:right="-37"/>
        <w:rPr>
          <w:rFonts w:cs="Arial"/>
          <w:color w:val="000000"/>
          <w:sz w:val="22"/>
          <w:szCs w:val="22"/>
        </w:rPr>
      </w:pPr>
      <w:r w:rsidRPr="00481D67">
        <w:rPr>
          <w:rFonts w:cs="Arial"/>
          <w:bCs/>
          <w:color w:val="000000" w:themeColor="text1"/>
          <w:sz w:val="22"/>
          <w:szCs w:val="22"/>
        </w:rPr>
        <w:t>FOCUS-Business</w:t>
      </w:r>
      <w:r w:rsidR="00863E9B">
        <w:rPr>
          <w:rFonts w:cs="Arial"/>
          <w:bCs/>
          <w:color w:val="000000" w:themeColor="text1"/>
          <w:sz w:val="22"/>
          <w:szCs w:val="22"/>
        </w:rPr>
        <w:t xml:space="preserve"> prämiert</w:t>
      </w:r>
      <w:r w:rsidRPr="00481D67">
        <w:rPr>
          <w:rFonts w:cs="Arial"/>
          <w:bCs/>
          <w:color w:val="000000" w:themeColor="text1"/>
          <w:sz w:val="22"/>
          <w:szCs w:val="22"/>
        </w:rPr>
        <w:t xml:space="preserve"> jedes Jahr</w:t>
      </w:r>
      <w:r w:rsidR="00A76D00">
        <w:rPr>
          <w:rFonts w:cs="Arial"/>
          <w:bCs/>
          <w:color w:val="000000" w:themeColor="text1"/>
          <w:sz w:val="22"/>
          <w:szCs w:val="22"/>
        </w:rPr>
        <w:t xml:space="preserve"> die</w:t>
      </w:r>
      <w:r w:rsidR="00E3213E">
        <w:rPr>
          <w:rFonts w:cs="Arial"/>
          <w:bCs/>
          <w:color w:val="000000" w:themeColor="text1"/>
          <w:sz w:val="22"/>
          <w:szCs w:val="22"/>
        </w:rPr>
        <w:t xml:space="preserve"> „TOP-Arbeitgeber Mittelstand“</w:t>
      </w:r>
      <w:r w:rsidR="00341F8A">
        <w:rPr>
          <w:rFonts w:cs="Arial"/>
          <w:bCs/>
          <w:color w:val="000000" w:themeColor="text1"/>
          <w:sz w:val="22"/>
          <w:szCs w:val="22"/>
        </w:rPr>
        <w:t xml:space="preserve"> unter </w:t>
      </w:r>
      <w:r w:rsidRPr="00481D67">
        <w:rPr>
          <w:rFonts w:cs="Arial"/>
          <w:bCs/>
          <w:color w:val="000000" w:themeColor="text1"/>
          <w:sz w:val="22"/>
          <w:szCs w:val="22"/>
        </w:rPr>
        <w:t>den mittel</w:t>
      </w:r>
      <w:r w:rsidR="00C46EF0">
        <w:rPr>
          <w:rFonts w:cs="Arial"/>
          <w:bCs/>
          <w:color w:val="000000" w:themeColor="text1"/>
          <w:sz w:val="22"/>
          <w:szCs w:val="22"/>
        </w:rPr>
        <w:t xml:space="preserve">ständischen Unternehmen mit 11 </w:t>
      </w:r>
      <w:r w:rsidRPr="00481D67">
        <w:rPr>
          <w:rFonts w:cs="Arial"/>
          <w:bCs/>
          <w:color w:val="000000" w:themeColor="text1"/>
          <w:sz w:val="22"/>
          <w:szCs w:val="22"/>
        </w:rPr>
        <w:t>bis 500 Mitarbeiter</w:t>
      </w:r>
      <w:r w:rsidR="002C2AD3">
        <w:rPr>
          <w:rFonts w:cs="Arial"/>
          <w:bCs/>
          <w:color w:val="000000" w:themeColor="text1"/>
          <w:sz w:val="22"/>
          <w:szCs w:val="22"/>
        </w:rPr>
        <w:t>n</w:t>
      </w:r>
      <w:r w:rsidRPr="00481D67">
        <w:rPr>
          <w:rFonts w:cs="Arial"/>
          <w:bCs/>
          <w:color w:val="000000" w:themeColor="text1"/>
          <w:sz w:val="22"/>
          <w:szCs w:val="22"/>
        </w:rPr>
        <w:t> in De</w:t>
      </w:r>
      <w:r w:rsidR="002C2AD3">
        <w:rPr>
          <w:rFonts w:cs="Arial"/>
          <w:bCs/>
          <w:color w:val="000000" w:themeColor="text1"/>
          <w:sz w:val="22"/>
          <w:szCs w:val="22"/>
        </w:rPr>
        <w:t>utschland, Ö</w:t>
      </w:r>
      <w:r w:rsidRPr="00481D67">
        <w:rPr>
          <w:rFonts w:cs="Arial"/>
          <w:bCs/>
          <w:color w:val="000000" w:themeColor="text1"/>
          <w:sz w:val="22"/>
          <w:szCs w:val="22"/>
        </w:rPr>
        <w:t xml:space="preserve">sterreich und der Schweiz. </w:t>
      </w:r>
      <w:r w:rsidR="00F32E7C">
        <w:rPr>
          <w:rFonts w:cs="Arial"/>
          <w:color w:val="000000"/>
          <w:sz w:val="22"/>
          <w:szCs w:val="22"/>
        </w:rPr>
        <w:t xml:space="preserve">Grundlage für das Ranking bilden die Bewertungen auf </w:t>
      </w:r>
      <w:proofErr w:type="spellStart"/>
      <w:r w:rsidR="00F32E7C">
        <w:rPr>
          <w:rFonts w:cs="Arial"/>
          <w:color w:val="000000"/>
          <w:sz w:val="22"/>
          <w:szCs w:val="22"/>
        </w:rPr>
        <w:t>kununu</w:t>
      </w:r>
      <w:proofErr w:type="spellEnd"/>
      <w:r w:rsidR="00D21F0E">
        <w:rPr>
          <w:rFonts w:cs="Arial"/>
          <w:color w:val="000000"/>
          <w:sz w:val="22"/>
          <w:szCs w:val="22"/>
        </w:rPr>
        <w:t>, Stand April 2018</w:t>
      </w:r>
      <w:r w:rsidR="00F32E7C">
        <w:rPr>
          <w:rFonts w:cs="Arial"/>
          <w:color w:val="000000"/>
          <w:sz w:val="22"/>
          <w:szCs w:val="22"/>
        </w:rPr>
        <w:t>, dem größt</w:t>
      </w:r>
      <w:r w:rsidR="00A91848">
        <w:rPr>
          <w:rFonts w:cs="Arial"/>
          <w:color w:val="000000"/>
          <w:sz w:val="22"/>
          <w:szCs w:val="22"/>
        </w:rPr>
        <w:t>en Arbeitgeberbewertungsportal Europas</w:t>
      </w:r>
      <w:r w:rsidR="00F32E7C">
        <w:rPr>
          <w:rFonts w:cs="Arial"/>
          <w:color w:val="000000"/>
          <w:sz w:val="22"/>
          <w:szCs w:val="22"/>
        </w:rPr>
        <w:t xml:space="preserve">. </w:t>
      </w:r>
    </w:p>
    <w:p w:rsidR="00585397" w:rsidRDefault="00585397" w:rsidP="00585397">
      <w:pPr>
        <w:tabs>
          <w:tab w:val="left" w:pos="6342"/>
        </w:tabs>
        <w:spacing w:line="360" w:lineRule="auto"/>
        <w:ind w:right="-37"/>
        <w:rPr>
          <w:rFonts w:cs="Arial"/>
          <w:color w:val="000000"/>
          <w:sz w:val="22"/>
          <w:szCs w:val="22"/>
        </w:rPr>
      </w:pPr>
    </w:p>
    <w:p w:rsidR="00194651" w:rsidRPr="00585397" w:rsidRDefault="00E1225A" w:rsidP="00585397">
      <w:pPr>
        <w:tabs>
          <w:tab w:val="left" w:pos="6342"/>
        </w:tabs>
        <w:spacing w:line="360" w:lineRule="auto"/>
        <w:ind w:right="-37"/>
        <w:rPr>
          <w:rFonts w:cs="Arial"/>
          <w:color w:val="000000"/>
          <w:sz w:val="22"/>
          <w:szCs w:val="22"/>
        </w:rPr>
      </w:pPr>
      <w:r w:rsidRPr="00E85CB3">
        <w:rPr>
          <w:rFonts w:cs="Arial"/>
          <w:sz w:val="22"/>
          <w:szCs w:val="22"/>
        </w:rPr>
        <w:t xml:space="preserve">Um bei dem Ranking berücksichtigt zu werden, </w:t>
      </w:r>
      <w:r w:rsidR="00E85CB3" w:rsidRPr="00E85CB3">
        <w:rPr>
          <w:rFonts w:cs="Arial"/>
          <w:sz w:val="22"/>
          <w:szCs w:val="22"/>
        </w:rPr>
        <w:t>müssen</w:t>
      </w:r>
      <w:r w:rsidRPr="00E85CB3">
        <w:rPr>
          <w:rFonts w:cs="Arial"/>
          <w:sz w:val="22"/>
          <w:szCs w:val="22"/>
        </w:rPr>
        <w:t xml:space="preserve"> die</w:t>
      </w:r>
      <w:r w:rsidR="00F32E7C" w:rsidRPr="00E85CB3">
        <w:rPr>
          <w:rFonts w:cs="Arial"/>
          <w:sz w:val="22"/>
          <w:szCs w:val="22"/>
        </w:rPr>
        <w:t xml:space="preserve"> Unternehmen </w:t>
      </w:r>
      <w:r w:rsidR="00D21F0E">
        <w:rPr>
          <w:rFonts w:cs="Arial"/>
          <w:color w:val="000000"/>
          <w:sz w:val="22"/>
          <w:szCs w:val="22"/>
        </w:rPr>
        <w:t>eine Gesamtb</w:t>
      </w:r>
      <w:r w:rsidR="00F32E7C">
        <w:rPr>
          <w:rFonts w:cs="Arial"/>
          <w:color w:val="000000"/>
          <w:sz w:val="22"/>
          <w:szCs w:val="22"/>
        </w:rPr>
        <w:t>ewertung von mindestens 3,5 Sternen</w:t>
      </w:r>
      <w:r w:rsidR="00D47185">
        <w:rPr>
          <w:rFonts w:cs="Arial"/>
          <w:color w:val="000000"/>
          <w:sz w:val="22"/>
          <w:szCs w:val="22"/>
        </w:rPr>
        <w:t xml:space="preserve"> (Skala von 1 bis 5)</w:t>
      </w:r>
      <w:r w:rsidR="00E85CB3">
        <w:rPr>
          <w:rFonts w:cs="Arial"/>
          <w:color w:val="000000"/>
          <w:sz w:val="22"/>
          <w:szCs w:val="22"/>
        </w:rPr>
        <w:t xml:space="preserve"> vorweisen</w:t>
      </w:r>
      <w:r w:rsidR="00F32E7C">
        <w:rPr>
          <w:rFonts w:cs="Arial"/>
          <w:color w:val="000000"/>
          <w:sz w:val="22"/>
          <w:szCs w:val="22"/>
        </w:rPr>
        <w:t xml:space="preserve"> und </w:t>
      </w:r>
      <w:r w:rsidR="00E85CB3">
        <w:rPr>
          <w:rFonts w:cs="Arial"/>
          <w:color w:val="000000"/>
          <w:sz w:val="22"/>
          <w:szCs w:val="22"/>
        </w:rPr>
        <w:t>mindestens 10 Bewertungen gesammelt haben</w:t>
      </w:r>
      <w:r w:rsidR="00F32E7C">
        <w:rPr>
          <w:rFonts w:cs="Arial"/>
          <w:color w:val="000000"/>
          <w:sz w:val="22"/>
          <w:szCs w:val="22"/>
        </w:rPr>
        <w:t>.</w:t>
      </w:r>
      <w:r w:rsidR="00585397">
        <w:rPr>
          <w:rFonts w:cs="Arial"/>
          <w:color w:val="000000"/>
          <w:sz w:val="22"/>
          <w:szCs w:val="22"/>
        </w:rPr>
        <w:t xml:space="preserve"> </w:t>
      </w:r>
      <w:r w:rsidR="00521CBA">
        <w:rPr>
          <w:rFonts w:cs="Arial"/>
          <w:color w:val="000000"/>
          <w:sz w:val="22"/>
          <w:szCs w:val="22"/>
        </w:rPr>
        <w:t xml:space="preserve">Das Ergebnis setzt sich aus 13 verschiedenen Kriterien zum Wohlfühl- und Karrierefaktor des Unternehmens zusammen. </w:t>
      </w:r>
      <w:r w:rsidR="00194651">
        <w:rPr>
          <w:rFonts w:cs="Arial"/>
          <w:color w:val="000000"/>
          <w:sz w:val="22"/>
          <w:szCs w:val="22"/>
        </w:rPr>
        <w:t xml:space="preserve">Die Bewertung des Unternehmens erfolgt anonym durch </w:t>
      </w:r>
      <w:r w:rsidR="00585397">
        <w:rPr>
          <w:rFonts w:cs="Arial"/>
          <w:color w:val="000000"/>
          <w:sz w:val="22"/>
          <w:szCs w:val="22"/>
        </w:rPr>
        <w:t xml:space="preserve">die </w:t>
      </w:r>
      <w:r w:rsidR="00194651">
        <w:rPr>
          <w:rFonts w:cs="Arial"/>
          <w:color w:val="000000"/>
          <w:sz w:val="22"/>
          <w:szCs w:val="22"/>
        </w:rPr>
        <w:t xml:space="preserve">Mitarbeiter. </w:t>
      </w:r>
    </w:p>
    <w:p w:rsidR="00F32E7C" w:rsidRDefault="00F32E7C" w:rsidP="00585397">
      <w:pPr>
        <w:spacing w:line="360" w:lineRule="auto"/>
        <w:rPr>
          <w:rFonts w:cs="Arial"/>
          <w:bCs/>
          <w:color w:val="000000" w:themeColor="text1"/>
          <w:sz w:val="22"/>
          <w:szCs w:val="22"/>
        </w:rPr>
      </w:pPr>
    </w:p>
    <w:p w:rsidR="00194651" w:rsidRDefault="00F32E7C" w:rsidP="00585397">
      <w:pPr>
        <w:spacing w:line="360" w:lineRule="auto"/>
        <w:rPr>
          <w:rFonts w:cs="Arial"/>
          <w:bCs/>
          <w:color w:val="000000" w:themeColor="text1"/>
          <w:sz w:val="22"/>
          <w:szCs w:val="22"/>
        </w:rPr>
      </w:pPr>
      <w:r w:rsidRPr="00481D67">
        <w:rPr>
          <w:rFonts w:cs="Arial"/>
          <w:bCs/>
          <w:color w:val="000000" w:themeColor="text1"/>
          <w:sz w:val="22"/>
          <w:szCs w:val="22"/>
        </w:rPr>
        <w:t xml:space="preserve">Das </w:t>
      </w:r>
      <w:r w:rsidRPr="00687418">
        <w:rPr>
          <w:rFonts w:cs="Arial"/>
          <w:bCs/>
          <w:color w:val="000000" w:themeColor="text1"/>
          <w:sz w:val="22"/>
          <w:szCs w:val="22"/>
        </w:rPr>
        <w:t>HEINRICH KIPP</w:t>
      </w:r>
      <w:r w:rsidRPr="00481D67">
        <w:rPr>
          <w:rFonts w:cs="Arial"/>
          <w:bCs/>
          <w:color w:val="000000" w:themeColor="text1"/>
          <w:sz w:val="22"/>
          <w:szCs w:val="22"/>
        </w:rPr>
        <w:t xml:space="preserve"> WERK </w:t>
      </w:r>
      <w:r w:rsidR="00565AE0">
        <w:rPr>
          <w:rFonts w:cs="Arial"/>
          <w:bCs/>
          <w:color w:val="000000" w:themeColor="text1"/>
          <w:sz w:val="22"/>
          <w:szCs w:val="22"/>
        </w:rPr>
        <w:t>erreichte</w:t>
      </w:r>
      <w:r w:rsidRPr="00687418">
        <w:rPr>
          <w:rFonts w:cs="Arial"/>
          <w:bCs/>
          <w:color w:val="000000" w:themeColor="text1"/>
          <w:sz w:val="22"/>
          <w:szCs w:val="22"/>
        </w:rPr>
        <w:t xml:space="preserve"> </w:t>
      </w:r>
      <w:r w:rsidRPr="00481D67">
        <w:rPr>
          <w:rFonts w:cs="Arial"/>
          <w:bCs/>
          <w:color w:val="000000" w:themeColor="text1"/>
          <w:sz w:val="22"/>
          <w:szCs w:val="22"/>
        </w:rPr>
        <w:t xml:space="preserve">in der Branche </w:t>
      </w:r>
      <w:r w:rsidR="00565AE0">
        <w:rPr>
          <w:rFonts w:cs="Arial"/>
          <w:bCs/>
          <w:color w:val="000000" w:themeColor="text1"/>
          <w:sz w:val="22"/>
          <w:szCs w:val="22"/>
        </w:rPr>
        <w:t>Maschinen- und</w:t>
      </w:r>
      <w:r>
        <w:rPr>
          <w:rFonts w:cs="Arial"/>
          <w:bCs/>
          <w:color w:val="000000" w:themeColor="text1"/>
          <w:sz w:val="22"/>
          <w:szCs w:val="22"/>
        </w:rPr>
        <w:t xml:space="preserve"> </w:t>
      </w:r>
      <w:r w:rsidRPr="00687418">
        <w:rPr>
          <w:rFonts w:cs="Arial"/>
          <w:bCs/>
          <w:color w:val="000000" w:themeColor="text1"/>
          <w:sz w:val="22"/>
          <w:szCs w:val="22"/>
        </w:rPr>
        <w:t>Anlagenbau</w:t>
      </w:r>
      <w:r w:rsidRPr="00481D67">
        <w:rPr>
          <w:rFonts w:cs="Arial"/>
          <w:bCs/>
          <w:color w:val="000000" w:themeColor="text1"/>
          <w:sz w:val="22"/>
          <w:szCs w:val="22"/>
        </w:rPr>
        <w:t xml:space="preserve"> </w:t>
      </w:r>
      <w:r w:rsidR="00565AE0">
        <w:rPr>
          <w:rFonts w:cs="Arial"/>
          <w:bCs/>
          <w:color w:val="000000" w:themeColor="text1"/>
          <w:sz w:val="22"/>
          <w:szCs w:val="22"/>
        </w:rPr>
        <w:t>wiederholt einen sehr guten Platz</w:t>
      </w:r>
      <w:r w:rsidRPr="00481D67">
        <w:rPr>
          <w:rFonts w:cs="Arial"/>
          <w:bCs/>
          <w:color w:val="000000" w:themeColor="text1"/>
          <w:sz w:val="22"/>
          <w:szCs w:val="22"/>
        </w:rPr>
        <w:t xml:space="preserve">. </w:t>
      </w:r>
      <w:r>
        <w:rPr>
          <w:rFonts w:cs="Arial"/>
          <w:bCs/>
          <w:color w:val="000000" w:themeColor="text1"/>
          <w:sz w:val="22"/>
          <w:szCs w:val="22"/>
        </w:rPr>
        <w:t>Überzeugt h</w:t>
      </w:r>
      <w:r w:rsidR="005C50F4">
        <w:rPr>
          <w:rFonts w:cs="Arial"/>
          <w:bCs/>
          <w:color w:val="000000" w:themeColor="text1"/>
          <w:sz w:val="22"/>
          <w:szCs w:val="22"/>
        </w:rPr>
        <w:t>aben</w:t>
      </w:r>
      <w:r>
        <w:rPr>
          <w:rFonts w:cs="Arial"/>
          <w:bCs/>
          <w:color w:val="000000" w:themeColor="text1"/>
          <w:sz w:val="22"/>
          <w:szCs w:val="22"/>
        </w:rPr>
        <w:t xml:space="preserve"> </w:t>
      </w:r>
      <w:r w:rsidR="00D47185">
        <w:rPr>
          <w:rFonts w:cs="Arial"/>
          <w:bCs/>
          <w:color w:val="000000" w:themeColor="text1"/>
          <w:sz w:val="22"/>
          <w:szCs w:val="22"/>
        </w:rPr>
        <w:t>bei den Mitarbeite</w:t>
      </w:r>
      <w:r w:rsidR="00363251">
        <w:rPr>
          <w:rFonts w:cs="Arial"/>
          <w:bCs/>
          <w:color w:val="000000" w:themeColor="text1"/>
          <w:sz w:val="22"/>
          <w:szCs w:val="22"/>
        </w:rPr>
        <w:t>r</w:t>
      </w:r>
      <w:r w:rsidR="00D47185">
        <w:rPr>
          <w:rFonts w:cs="Arial"/>
          <w:bCs/>
          <w:color w:val="000000" w:themeColor="text1"/>
          <w:sz w:val="22"/>
          <w:szCs w:val="22"/>
        </w:rPr>
        <w:t>n</w:t>
      </w:r>
      <w:r w:rsidR="00E3213E">
        <w:rPr>
          <w:rFonts w:cs="Arial"/>
          <w:bCs/>
          <w:color w:val="000000" w:themeColor="text1"/>
          <w:sz w:val="22"/>
          <w:szCs w:val="22"/>
        </w:rPr>
        <w:t xml:space="preserve"> </w:t>
      </w:r>
      <w:r w:rsidR="00D47185">
        <w:rPr>
          <w:rFonts w:cs="Arial"/>
          <w:bCs/>
          <w:color w:val="000000" w:themeColor="text1"/>
          <w:sz w:val="22"/>
          <w:szCs w:val="22"/>
        </w:rPr>
        <w:t xml:space="preserve">vor allem </w:t>
      </w:r>
      <w:r w:rsidR="00341F8A">
        <w:rPr>
          <w:rFonts w:cs="Arial"/>
          <w:bCs/>
          <w:color w:val="000000" w:themeColor="text1"/>
          <w:sz w:val="22"/>
          <w:szCs w:val="22"/>
        </w:rPr>
        <w:t>die</w:t>
      </w:r>
      <w:r w:rsidR="00D47185">
        <w:rPr>
          <w:rFonts w:cs="Arial"/>
          <w:bCs/>
          <w:color w:val="000000" w:themeColor="text1"/>
          <w:sz w:val="22"/>
          <w:szCs w:val="22"/>
        </w:rPr>
        <w:t xml:space="preserve"> modernen Arbeitsbedingungen, </w:t>
      </w:r>
      <w:r w:rsidR="00341F8A">
        <w:rPr>
          <w:rFonts w:cs="Arial"/>
          <w:bCs/>
          <w:color w:val="000000" w:themeColor="text1"/>
          <w:sz w:val="22"/>
          <w:szCs w:val="22"/>
        </w:rPr>
        <w:t>die</w:t>
      </w:r>
      <w:r w:rsidR="00D47185">
        <w:rPr>
          <w:rFonts w:cs="Arial"/>
          <w:bCs/>
          <w:color w:val="000000" w:themeColor="text1"/>
          <w:sz w:val="22"/>
          <w:szCs w:val="22"/>
        </w:rPr>
        <w:t xml:space="preserve"> abwechslungsreichen Aufgaben, </w:t>
      </w:r>
      <w:r w:rsidR="00341F8A">
        <w:rPr>
          <w:rFonts w:cs="Arial"/>
          <w:bCs/>
          <w:color w:val="000000" w:themeColor="text1"/>
          <w:sz w:val="22"/>
          <w:szCs w:val="22"/>
        </w:rPr>
        <w:t>die</w:t>
      </w:r>
      <w:r w:rsidR="00D47185">
        <w:rPr>
          <w:rFonts w:cs="Arial"/>
          <w:bCs/>
          <w:color w:val="000000" w:themeColor="text1"/>
          <w:sz w:val="22"/>
          <w:szCs w:val="22"/>
        </w:rPr>
        <w:t xml:space="preserve"> </w:t>
      </w:r>
      <w:r w:rsidR="00341F8A">
        <w:rPr>
          <w:rFonts w:cs="Arial"/>
          <w:bCs/>
          <w:color w:val="000000" w:themeColor="text1"/>
          <w:sz w:val="22"/>
          <w:szCs w:val="22"/>
        </w:rPr>
        <w:t>sehr gute</w:t>
      </w:r>
      <w:r>
        <w:rPr>
          <w:rFonts w:cs="Arial"/>
          <w:bCs/>
          <w:color w:val="000000" w:themeColor="text1"/>
          <w:sz w:val="22"/>
          <w:szCs w:val="22"/>
        </w:rPr>
        <w:t xml:space="preserve"> </w:t>
      </w:r>
      <w:r w:rsidR="00E3213E">
        <w:rPr>
          <w:rFonts w:cs="Arial"/>
          <w:bCs/>
          <w:color w:val="000000" w:themeColor="text1"/>
          <w:sz w:val="22"/>
          <w:szCs w:val="22"/>
        </w:rPr>
        <w:t>A</w:t>
      </w:r>
      <w:r w:rsidR="00341F8A">
        <w:rPr>
          <w:rFonts w:cs="Arial"/>
          <w:bCs/>
          <w:color w:val="000000" w:themeColor="text1"/>
          <w:sz w:val="22"/>
          <w:szCs w:val="22"/>
        </w:rPr>
        <w:t>rbeitsatmosphäre, der</w:t>
      </w:r>
      <w:r>
        <w:rPr>
          <w:rFonts w:cs="Arial"/>
          <w:bCs/>
          <w:color w:val="000000" w:themeColor="text1"/>
          <w:sz w:val="22"/>
          <w:szCs w:val="22"/>
        </w:rPr>
        <w:t xml:space="preserve"> starke Kollegenzusammenhalt</w:t>
      </w:r>
      <w:r w:rsidR="00E3213E">
        <w:rPr>
          <w:rFonts w:cs="Arial"/>
          <w:bCs/>
          <w:color w:val="000000" w:themeColor="text1"/>
          <w:sz w:val="22"/>
          <w:szCs w:val="22"/>
        </w:rPr>
        <w:t xml:space="preserve">, sowie </w:t>
      </w:r>
      <w:r w:rsidR="00341F8A">
        <w:rPr>
          <w:rFonts w:cs="Arial"/>
          <w:bCs/>
          <w:color w:val="000000" w:themeColor="text1"/>
          <w:sz w:val="22"/>
          <w:szCs w:val="22"/>
        </w:rPr>
        <w:t>das</w:t>
      </w:r>
      <w:r w:rsidR="00D86EF6">
        <w:rPr>
          <w:rFonts w:cs="Arial"/>
          <w:bCs/>
          <w:color w:val="000000" w:themeColor="text1"/>
          <w:sz w:val="22"/>
          <w:szCs w:val="22"/>
        </w:rPr>
        <w:t xml:space="preserve"> positive</w:t>
      </w:r>
      <w:r>
        <w:rPr>
          <w:rFonts w:cs="Arial"/>
          <w:bCs/>
          <w:color w:val="000000" w:themeColor="text1"/>
          <w:sz w:val="22"/>
          <w:szCs w:val="22"/>
        </w:rPr>
        <w:t xml:space="preserve"> Image</w:t>
      </w:r>
      <w:r w:rsidR="00E3213E">
        <w:rPr>
          <w:rFonts w:cs="Arial"/>
          <w:bCs/>
          <w:color w:val="000000" w:themeColor="text1"/>
          <w:sz w:val="22"/>
          <w:szCs w:val="22"/>
        </w:rPr>
        <w:t>.</w:t>
      </w:r>
    </w:p>
    <w:p w:rsidR="00363251" w:rsidRDefault="00363251" w:rsidP="00585397">
      <w:pPr>
        <w:spacing w:line="360" w:lineRule="auto"/>
        <w:rPr>
          <w:rFonts w:cs="Arial"/>
          <w:bCs/>
          <w:color w:val="000000" w:themeColor="text1"/>
          <w:sz w:val="22"/>
          <w:szCs w:val="22"/>
        </w:rPr>
      </w:pPr>
    </w:p>
    <w:p w:rsidR="00D523E9" w:rsidRDefault="00D523E9" w:rsidP="00D523E9">
      <w:pPr>
        <w:spacing w:line="360" w:lineRule="auto"/>
        <w:rPr>
          <w:rFonts w:cs="Arial"/>
          <w:bCs/>
          <w:color w:val="000000" w:themeColor="text1"/>
          <w:sz w:val="22"/>
          <w:szCs w:val="22"/>
        </w:rPr>
      </w:pPr>
      <w:r>
        <w:rPr>
          <w:rFonts w:cs="Arial"/>
          <w:bCs/>
          <w:color w:val="000000" w:themeColor="text1"/>
          <w:sz w:val="22"/>
          <w:szCs w:val="22"/>
        </w:rPr>
        <w:t xml:space="preserve">„Parallel zu dieser Befragung führen wir regelmäßig Mitarbeiterbefragungen durch und besprechen die Ergebnisse in Workshops. </w:t>
      </w:r>
      <w:r w:rsidR="00981413">
        <w:rPr>
          <w:rFonts w:cs="Arial"/>
          <w:bCs/>
          <w:color w:val="000000" w:themeColor="text1"/>
          <w:sz w:val="22"/>
          <w:szCs w:val="22"/>
        </w:rPr>
        <w:t>Die Zufriedenheit unserer Mitarbeiter steht bei uns an oberster Stelle. Sie legen die Grundlage für den Erfolg des Unternehmens. Daher ist es unser Ziel ein attraktiver Arbeitgeber zu sein und uns ständig weiterzuentwickeln.</w:t>
      </w:r>
      <w:r>
        <w:rPr>
          <w:rFonts w:cs="Arial"/>
          <w:bCs/>
          <w:color w:val="000000" w:themeColor="text1"/>
          <w:sz w:val="22"/>
          <w:szCs w:val="22"/>
        </w:rPr>
        <w:t>“, Geschäftsführer Nicolas Kipp.</w:t>
      </w:r>
    </w:p>
    <w:p w:rsidR="00736D0D" w:rsidRDefault="00736D0D" w:rsidP="00E74654">
      <w:pPr>
        <w:spacing w:line="360" w:lineRule="auto"/>
        <w:rPr>
          <w:rFonts w:ascii="Calibri" w:hAnsi="Calibri"/>
          <w:color w:val="000000"/>
          <w:sz w:val="22"/>
          <w:szCs w:val="22"/>
        </w:rPr>
      </w:pPr>
    </w:p>
    <w:p w:rsidR="00D91134" w:rsidRPr="00EC7F30" w:rsidRDefault="00D91134" w:rsidP="00D91134">
      <w:pPr>
        <w:rPr>
          <w:rFonts w:cs="Arial"/>
          <w:sz w:val="20"/>
          <w:u w:val="single"/>
        </w:rPr>
      </w:pPr>
      <w:r w:rsidRPr="00EC7F30">
        <w:rPr>
          <w:rFonts w:cs="Arial"/>
          <w:sz w:val="20"/>
          <w:u w:val="single"/>
        </w:rPr>
        <w:t>Zeichen mit Leerzeichen:</w:t>
      </w:r>
    </w:p>
    <w:p w:rsidR="00BC5F38" w:rsidRPr="00EC7F30" w:rsidRDefault="00BC5F38" w:rsidP="00BC5F38">
      <w:pPr>
        <w:tabs>
          <w:tab w:val="right" w:pos="2410"/>
        </w:tabs>
        <w:rPr>
          <w:rFonts w:cs="Arial"/>
          <w:sz w:val="20"/>
        </w:rPr>
      </w:pPr>
      <w:proofErr w:type="spellStart"/>
      <w:r w:rsidRPr="00EC7F30">
        <w:rPr>
          <w:rFonts w:cs="Arial"/>
          <w:sz w:val="20"/>
        </w:rPr>
        <w:t>Pre-head</w:t>
      </w:r>
      <w:proofErr w:type="spellEnd"/>
      <w:r w:rsidRPr="00EC7F30">
        <w:rPr>
          <w:rFonts w:cs="Arial"/>
          <w:sz w:val="20"/>
        </w:rPr>
        <w:t>:</w:t>
      </w:r>
      <w:r w:rsidRPr="00EC7F30">
        <w:rPr>
          <w:rFonts w:cs="Arial"/>
          <w:sz w:val="20"/>
        </w:rPr>
        <w:tab/>
      </w:r>
      <w:r>
        <w:rPr>
          <w:rFonts w:cs="Arial"/>
          <w:sz w:val="20"/>
        </w:rPr>
        <w:t>33</w:t>
      </w:r>
      <w:r w:rsidRPr="00EC7F30">
        <w:rPr>
          <w:rFonts w:cs="Arial"/>
          <w:sz w:val="20"/>
        </w:rPr>
        <w:t xml:space="preserve"> Zeichen</w:t>
      </w:r>
    </w:p>
    <w:p w:rsidR="00D91134" w:rsidRPr="00EC7F30" w:rsidRDefault="00D91134" w:rsidP="00D91134">
      <w:pPr>
        <w:tabs>
          <w:tab w:val="right" w:pos="2410"/>
        </w:tabs>
        <w:rPr>
          <w:rFonts w:cs="Arial"/>
          <w:sz w:val="20"/>
        </w:rPr>
      </w:pPr>
      <w:r w:rsidRPr="00EC7F30">
        <w:rPr>
          <w:rFonts w:cs="Arial"/>
          <w:sz w:val="20"/>
        </w:rPr>
        <w:t>Headline:</w:t>
      </w:r>
      <w:r w:rsidRPr="00EC7F30">
        <w:rPr>
          <w:rFonts w:cs="Arial"/>
          <w:sz w:val="20"/>
        </w:rPr>
        <w:tab/>
      </w:r>
      <w:r w:rsidR="00BC5F38">
        <w:rPr>
          <w:rFonts w:cs="Arial"/>
          <w:sz w:val="20"/>
        </w:rPr>
        <w:t>51</w:t>
      </w:r>
      <w:r w:rsidRPr="00EC7F30">
        <w:rPr>
          <w:rFonts w:cs="Arial"/>
          <w:sz w:val="20"/>
        </w:rPr>
        <w:t xml:space="preserve"> Zeichen</w:t>
      </w:r>
    </w:p>
    <w:p w:rsidR="00D91134" w:rsidRPr="00EC7F30" w:rsidRDefault="00D91134" w:rsidP="00D91134">
      <w:pPr>
        <w:tabs>
          <w:tab w:val="right" w:pos="2410"/>
        </w:tabs>
        <w:rPr>
          <w:rFonts w:cs="Arial"/>
          <w:sz w:val="20"/>
        </w:rPr>
      </w:pPr>
      <w:r w:rsidRPr="00EC7F30">
        <w:rPr>
          <w:rFonts w:cs="Arial"/>
          <w:sz w:val="20"/>
        </w:rPr>
        <w:t>Text:</w:t>
      </w:r>
      <w:r w:rsidRPr="00EC7F30">
        <w:rPr>
          <w:rFonts w:cs="Arial"/>
          <w:sz w:val="20"/>
        </w:rPr>
        <w:tab/>
      </w:r>
      <w:r w:rsidR="00BC5F38">
        <w:rPr>
          <w:rFonts w:cs="Arial"/>
          <w:sz w:val="20"/>
        </w:rPr>
        <w:t>1.558</w:t>
      </w:r>
      <w:r w:rsidRPr="00EC7F30">
        <w:rPr>
          <w:rFonts w:cs="Arial"/>
          <w:sz w:val="20"/>
        </w:rPr>
        <w:t xml:space="preserve"> Zeichen</w:t>
      </w:r>
    </w:p>
    <w:p w:rsidR="00D91134" w:rsidRPr="003274EE" w:rsidRDefault="00D91134" w:rsidP="00D91134">
      <w:pPr>
        <w:tabs>
          <w:tab w:val="right" w:pos="2410"/>
        </w:tabs>
        <w:rPr>
          <w:rFonts w:cs="Arial"/>
          <w:sz w:val="20"/>
        </w:rPr>
      </w:pPr>
      <w:r w:rsidRPr="00EC7F30">
        <w:rPr>
          <w:rFonts w:cs="Arial"/>
          <w:sz w:val="20"/>
        </w:rPr>
        <w:t>Gesamt:</w:t>
      </w:r>
      <w:r w:rsidRPr="00EC7F30">
        <w:rPr>
          <w:rFonts w:cs="Arial"/>
          <w:sz w:val="20"/>
        </w:rPr>
        <w:tab/>
      </w:r>
      <w:r w:rsidR="00EC7F30">
        <w:rPr>
          <w:rFonts w:cs="Arial"/>
          <w:sz w:val="20"/>
        </w:rPr>
        <w:t>1.</w:t>
      </w:r>
      <w:r w:rsidR="00BC5F38">
        <w:rPr>
          <w:rFonts w:cs="Arial"/>
          <w:sz w:val="20"/>
        </w:rPr>
        <w:t>642</w:t>
      </w:r>
      <w:r w:rsidRPr="00EC7F30">
        <w:rPr>
          <w:rFonts w:cs="Arial"/>
          <w:sz w:val="20"/>
        </w:rPr>
        <w:t xml:space="preserve"> Zeichen</w:t>
      </w:r>
    </w:p>
    <w:p w:rsidR="00D91134" w:rsidRDefault="00D91134" w:rsidP="00D91134">
      <w:pPr>
        <w:rPr>
          <w:rFonts w:cs="Arial"/>
          <w:sz w:val="20"/>
        </w:rPr>
      </w:pPr>
    </w:p>
    <w:p w:rsidR="00874552" w:rsidRPr="003274EE" w:rsidRDefault="00874552" w:rsidP="00874552">
      <w:pPr>
        <w:rPr>
          <w:rFonts w:cs="Arial"/>
          <w:sz w:val="20"/>
        </w:rPr>
      </w:pPr>
      <w:r w:rsidRPr="003274EE">
        <w:rPr>
          <w:rFonts w:cs="Arial"/>
          <w:sz w:val="20"/>
        </w:rPr>
        <w:t>HEINRICH KIPP WERK KG</w:t>
      </w:r>
    </w:p>
    <w:p w:rsidR="00874552" w:rsidRPr="003274EE" w:rsidRDefault="00874552" w:rsidP="00874552">
      <w:pPr>
        <w:rPr>
          <w:rFonts w:cs="Arial"/>
          <w:sz w:val="20"/>
        </w:rPr>
      </w:pPr>
      <w:r>
        <w:rPr>
          <w:rFonts w:cs="Arial"/>
          <w:sz w:val="20"/>
        </w:rPr>
        <w:t>Stefanie Beck, Marketing</w:t>
      </w:r>
    </w:p>
    <w:p w:rsidR="00874552" w:rsidRPr="003274EE" w:rsidRDefault="00874552" w:rsidP="00874552">
      <w:pPr>
        <w:rPr>
          <w:rFonts w:cs="Arial"/>
          <w:sz w:val="20"/>
        </w:rPr>
      </w:pPr>
      <w:r w:rsidRPr="003274EE">
        <w:rPr>
          <w:rFonts w:cs="Arial"/>
          <w:sz w:val="20"/>
        </w:rPr>
        <w:t>Heubergstraße 2</w:t>
      </w:r>
    </w:p>
    <w:p w:rsidR="00874552" w:rsidRPr="003274EE" w:rsidRDefault="00874552" w:rsidP="00874552">
      <w:pPr>
        <w:rPr>
          <w:rFonts w:cs="Arial"/>
          <w:sz w:val="20"/>
        </w:rPr>
      </w:pPr>
      <w:r w:rsidRPr="003274EE">
        <w:rPr>
          <w:rFonts w:cs="Arial"/>
          <w:sz w:val="20"/>
        </w:rPr>
        <w:t>72172 Sulz am Neckar</w:t>
      </w:r>
    </w:p>
    <w:p w:rsidR="00874552" w:rsidRPr="003274EE" w:rsidRDefault="00874552" w:rsidP="00874552">
      <w:pPr>
        <w:rPr>
          <w:rFonts w:cs="Arial"/>
          <w:sz w:val="20"/>
        </w:rPr>
      </w:pPr>
    </w:p>
    <w:p w:rsidR="00874552" w:rsidRPr="003274EE" w:rsidRDefault="00CA5326" w:rsidP="00874552">
      <w:pPr>
        <w:rPr>
          <w:rFonts w:cs="Arial"/>
          <w:sz w:val="20"/>
        </w:rPr>
      </w:pPr>
      <w:r>
        <w:rPr>
          <w:rFonts w:cs="Arial"/>
          <w:sz w:val="20"/>
        </w:rPr>
        <w:t xml:space="preserve">Telefon: +49 </w:t>
      </w:r>
      <w:r w:rsidR="00874552" w:rsidRPr="003274EE">
        <w:rPr>
          <w:rFonts w:cs="Arial"/>
          <w:sz w:val="20"/>
        </w:rPr>
        <w:t>7454 793-30</w:t>
      </w:r>
    </w:p>
    <w:p w:rsidR="00F94190" w:rsidRPr="00F117B2" w:rsidRDefault="00874552" w:rsidP="00F117B2">
      <w:pPr>
        <w:rPr>
          <w:sz w:val="20"/>
          <w:szCs w:val="20"/>
        </w:rPr>
      </w:pPr>
      <w:r w:rsidRPr="003274EE">
        <w:rPr>
          <w:sz w:val="20"/>
          <w:szCs w:val="20"/>
        </w:rPr>
        <w:t xml:space="preserve">E-Mail: </w:t>
      </w:r>
      <w:r>
        <w:rPr>
          <w:sz w:val="20"/>
          <w:szCs w:val="20"/>
        </w:rPr>
        <w:t>s</w:t>
      </w:r>
      <w:r w:rsidR="00CA5326">
        <w:rPr>
          <w:sz w:val="20"/>
          <w:szCs w:val="20"/>
        </w:rPr>
        <w:t>tefanie</w:t>
      </w:r>
      <w:r>
        <w:rPr>
          <w:sz w:val="20"/>
          <w:szCs w:val="20"/>
        </w:rPr>
        <w:t>.beck</w:t>
      </w:r>
      <w:r w:rsidRPr="003274EE">
        <w:rPr>
          <w:sz w:val="20"/>
          <w:szCs w:val="20"/>
        </w:rPr>
        <w:t>@kipp.com</w:t>
      </w:r>
      <w:r>
        <w:rPr>
          <w:sz w:val="20"/>
          <w:szCs w:val="20"/>
        </w:rPr>
        <w:t xml:space="preserve"> </w:t>
      </w:r>
    </w:p>
    <w:p w:rsidR="00C324AC" w:rsidRDefault="00C324AC">
      <w:pPr>
        <w:rPr>
          <w:noProof/>
        </w:rPr>
      </w:pPr>
    </w:p>
    <w:p w:rsidR="00CA5326" w:rsidRPr="003274EE" w:rsidRDefault="00CA5326" w:rsidP="00CA5326">
      <w:pPr>
        <w:pStyle w:val="berschrift3"/>
      </w:pPr>
      <w:r w:rsidRPr="003274EE">
        <w:t>Weitere Informationen und Pressefotos</w:t>
      </w:r>
    </w:p>
    <w:p w:rsidR="00CA5326" w:rsidRDefault="00CA5326" w:rsidP="00CA5326">
      <w:pPr>
        <w:rPr>
          <w:sz w:val="20"/>
        </w:rPr>
      </w:pPr>
      <w:r w:rsidRPr="00634D5D">
        <w:rPr>
          <w:sz w:val="20"/>
        </w:rPr>
        <w:t xml:space="preserve">Siehe www.kipp.com, </w:t>
      </w:r>
      <w:r>
        <w:rPr>
          <w:sz w:val="20"/>
        </w:rPr>
        <w:t xml:space="preserve">Region: Deutschland, </w:t>
      </w:r>
      <w:r w:rsidRPr="00634D5D">
        <w:rPr>
          <w:sz w:val="20"/>
        </w:rPr>
        <w:t>Rubrik</w:t>
      </w:r>
      <w:r>
        <w:rPr>
          <w:sz w:val="20"/>
        </w:rPr>
        <w:t>:</w:t>
      </w:r>
      <w:r w:rsidRPr="00634D5D">
        <w:rPr>
          <w:sz w:val="20"/>
        </w:rPr>
        <w:t xml:space="preserve"> </w:t>
      </w:r>
      <w:r>
        <w:rPr>
          <w:sz w:val="20"/>
        </w:rPr>
        <w:t>News/Pressebereich</w:t>
      </w:r>
    </w:p>
    <w:p w:rsidR="00CA5326" w:rsidRDefault="00CA5326" w:rsidP="00CA5326">
      <w:pPr>
        <w:pStyle w:val="berschrift3"/>
        <w:rPr>
          <w:lang w:val="de-DE"/>
        </w:rPr>
      </w:pPr>
    </w:p>
    <w:p w:rsidR="00992857" w:rsidRPr="00992857" w:rsidRDefault="00992857" w:rsidP="00992857">
      <w:pPr>
        <w:rPr>
          <w:lang w:eastAsia="x-none"/>
        </w:rPr>
      </w:pPr>
    </w:p>
    <w:p w:rsidR="00F448C4" w:rsidRDefault="00CA5326" w:rsidP="00CA5326">
      <w:pPr>
        <w:pStyle w:val="berschrift3"/>
        <w:rPr>
          <w:lang w:val="de-DE"/>
        </w:rPr>
      </w:pPr>
      <w:r w:rsidRPr="003274EE">
        <w:t>Foto</w:t>
      </w:r>
      <w:r w:rsidR="00F448C4">
        <w:rPr>
          <w:lang w:val="de-DE"/>
        </w:rPr>
        <w:t>s:</w:t>
      </w:r>
    </w:p>
    <w:p w:rsidR="00CA5326" w:rsidRDefault="00CA5326" w:rsidP="00CA5326">
      <w:pPr>
        <w:pStyle w:val="berschrift3"/>
      </w:pPr>
      <w:r w:rsidRPr="003274EE">
        <w:tab/>
      </w:r>
    </w:p>
    <w:tbl>
      <w:tblPr>
        <w:tblW w:w="9904" w:type="dxa"/>
        <w:tblInd w:w="113" w:type="dxa"/>
        <w:tblLayout w:type="fixed"/>
        <w:tblCellMar>
          <w:top w:w="28" w:type="dxa"/>
          <w:bottom w:w="28" w:type="dxa"/>
        </w:tblCellMar>
        <w:tblLook w:val="00A0" w:firstRow="1" w:lastRow="0" w:firstColumn="1" w:lastColumn="0" w:noHBand="0" w:noVBand="0"/>
      </w:tblPr>
      <w:tblGrid>
        <w:gridCol w:w="5274"/>
        <w:gridCol w:w="4630"/>
      </w:tblGrid>
      <w:tr w:rsidR="00F448C4" w:rsidRPr="003274EE" w:rsidTr="00E91C0A">
        <w:tc>
          <w:tcPr>
            <w:tcW w:w="5274" w:type="dxa"/>
          </w:tcPr>
          <w:p w:rsidR="00F448C4" w:rsidRDefault="00A76D00" w:rsidP="002B249D">
            <w:pPr>
              <w:rPr>
                <w:sz w:val="20"/>
              </w:rPr>
            </w:pPr>
            <w:r>
              <w:rPr>
                <w:noProof/>
                <w:sz w:val="20"/>
              </w:rPr>
              <w:drawing>
                <wp:inline distT="0" distB="0" distL="0" distR="0">
                  <wp:extent cx="1508760" cy="17966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Top_Arbeitgeber_FOCUS_2019_Siegel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527" cy="1805860"/>
                          </a:xfrm>
                          <a:prstGeom prst="rect">
                            <a:avLst/>
                          </a:prstGeom>
                        </pic:spPr>
                      </pic:pic>
                    </a:graphicData>
                  </a:graphic>
                </wp:inline>
              </w:drawing>
            </w:r>
          </w:p>
          <w:p w:rsidR="00F448C4" w:rsidRDefault="00F448C4" w:rsidP="002B249D">
            <w:pPr>
              <w:rPr>
                <w:sz w:val="20"/>
              </w:rPr>
            </w:pPr>
          </w:p>
          <w:p w:rsidR="00F448C4" w:rsidRDefault="00A76D00" w:rsidP="002B249D">
            <w:pPr>
              <w:rPr>
                <w:sz w:val="20"/>
              </w:rPr>
            </w:pPr>
            <w:r>
              <w:rPr>
                <w:noProof/>
                <w:sz w:val="20"/>
              </w:rPr>
              <w:drawing>
                <wp:inline distT="0" distB="0" distL="0" distR="0">
                  <wp:extent cx="3211830" cy="2414270"/>
                  <wp:effectExtent l="0" t="0" r="762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_Top_Arbeitgeber_FOCUS_2019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1830" cy="2414270"/>
                          </a:xfrm>
                          <a:prstGeom prst="rect">
                            <a:avLst/>
                          </a:prstGeom>
                        </pic:spPr>
                      </pic:pic>
                    </a:graphicData>
                  </a:graphic>
                </wp:inline>
              </w:drawing>
            </w:r>
          </w:p>
          <w:p w:rsidR="00F448C4" w:rsidRDefault="00F448C4" w:rsidP="002B249D">
            <w:pPr>
              <w:rPr>
                <w:sz w:val="20"/>
              </w:rPr>
            </w:pPr>
          </w:p>
          <w:p w:rsidR="00F448C4" w:rsidRDefault="00E90936" w:rsidP="00F448C4">
            <w:pPr>
              <w:rPr>
                <w:sz w:val="20"/>
              </w:rPr>
            </w:pPr>
            <w:r>
              <w:rPr>
                <w:sz w:val="20"/>
              </w:rPr>
              <w:t>KIPP erhält das Siegel Top</w:t>
            </w:r>
            <w:r w:rsidR="00F448C4">
              <w:rPr>
                <w:sz w:val="20"/>
              </w:rPr>
              <w:t xml:space="preserve">-Arbeitgeber </w:t>
            </w:r>
            <w:r w:rsidR="002A582A">
              <w:rPr>
                <w:sz w:val="20"/>
              </w:rPr>
              <w:br/>
            </w:r>
            <w:r w:rsidR="004E32E6">
              <w:rPr>
                <w:sz w:val="20"/>
              </w:rPr>
              <w:t>im Mittelstand 2019</w:t>
            </w:r>
          </w:p>
          <w:p w:rsidR="00F448C4" w:rsidRDefault="00F448C4" w:rsidP="00F448C4">
            <w:pPr>
              <w:rPr>
                <w:sz w:val="20"/>
              </w:rPr>
            </w:pPr>
          </w:p>
          <w:p w:rsidR="00F448C4" w:rsidRDefault="00F448C4" w:rsidP="00F448C4">
            <w:pPr>
              <w:rPr>
                <w:sz w:val="20"/>
              </w:rPr>
            </w:pPr>
            <w:r>
              <w:rPr>
                <w:sz w:val="20"/>
              </w:rPr>
              <w:t>Von RECHTS nach LINKS</w:t>
            </w:r>
            <w:r w:rsidR="00E90936">
              <w:rPr>
                <w:sz w:val="20"/>
              </w:rPr>
              <w:t>:</w:t>
            </w:r>
          </w:p>
          <w:p w:rsidR="00F448C4" w:rsidRDefault="00F448C4" w:rsidP="00F448C4">
            <w:pPr>
              <w:rPr>
                <w:sz w:val="20"/>
              </w:rPr>
            </w:pPr>
            <w:r>
              <w:rPr>
                <w:sz w:val="20"/>
              </w:rPr>
              <w:t>Heinrich Kipp</w:t>
            </w:r>
            <w:r w:rsidR="00E90936">
              <w:rPr>
                <w:sz w:val="20"/>
              </w:rPr>
              <w:t xml:space="preserve"> </w:t>
            </w:r>
            <w:r>
              <w:rPr>
                <w:sz w:val="20"/>
              </w:rPr>
              <w:t>(Inhaber / Geschäftsführer)</w:t>
            </w:r>
          </w:p>
          <w:p w:rsidR="00F448C4" w:rsidRDefault="00F448C4" w:rsidP="00F448C4">
            <w:pPr>
              <w:rPr>
                <w:sz w:val="20"/>
              </w:rPr>
            </w:pPr>
            <w:r>
              <w:rPr>
                <w:sz w:val="20"/>
              </w:rPr>
              <w:t>Nicolas Kipp</w:t>
            </w:r>
            <w:r w:rsidR="00E90936">
              <w:rPr>
                <w:sz w:val="20"/>
              </w:rPr>
              <w:t xml:space="preserve"> </w:t>
            </w:r>
            <w:r>
              <w:rPr>
                <w:sz w:val="20"/>
              </w:rPr>
              <w:t>(Geschäftsführer)</w:t>
            </w:r>
          </w:p>
          <w:p w:rsidR="00E91C0A" w:rsidRDefault="00E91C0A" w:rsidP="00F448C4">
            <w:pPr>
              <w:rPr>
                <w:sz w:val="20"/>
              </w:rPr>
            </w:pPr>
            <w:r>
              <w:rPr>
                <w:sz w:val="20"/>
              </w:rPr>
              <w:t>Evelyn Wilhelm (Personalreferentin)</w:t>
            </w:r>
          </w:p>
          <w:p w:rsidR="00F448C4" w:rsidRPr="00363251" w:rsidRDefault="00F448C4" w:rsidP="00F448C4">
            <w:pPr>
              <w:rPr>
                <w:sz w:val="20"/>
              </w:rPr>
            </w:pPr>
            <w:r w:rsidRPr="00363251">
              <w:rPr>
                <w:sz w:val="20"/>
              </w:rPr>
              <w:t>Ralf Kauffer</w:t>
            </w:r>
            <w:r w:rsidR="00E90936" w:rsidRPr="00363251">
              <w:rPr>
                <w:sz w:val="20"/>
              </w:rPr>
              <w:t xml:space="preserve"> </w:t>
            </w:r>
            <w:r w:rsidRPr="00363251">
              <w:rPr>
                <w:sz w:val="20"/>
              </w:rPr>
              <w:t>(Leiter Personal)</w:t>
            </w:r>
          </w:p>
          <w:p w:rsidR="00F448C4" w:rsidRPr="00363251" w:rsidRDefault="00F448C4" w:rsidP="00F448C4">
            <w:pPr>
              <w:rPr>
                <w:sz w:val="20"/>
              </w:rPr>
            </w:pPr>
          </w:p>
          <w:p w:rsidR="00F448C4" w:rsidRPr="00362FE9" w:rsidRDefault="00F448C4" w:rsidP="00F448C4">
            <w:pPr>
              <w:rPr>
                <w:sz w:val="20"/>
              </w:rPr>
            </w:pPr>
            <w:r>
              <w:rPr>
                <w:sz w:val="20"/>
              </w:rPr>
              <w:t xml:space="preserve">Foto: KIPP </w:t>
            </w:r>
          </w:p>
        </w:tc>
        <w:tc>
          <w:tcPr>
            <w:tcW w:w="4630" w:type="dxa"/>
          </w:tcPr>
          <w:p w:rsidR="00F448C4" w:rsidRDefault="00F448C4" w:rsidP="00FA7FD6">
            <w:pPr>
              <w:ind w:right="32"/>
              <w:rPr>
                <w:sz w:val="20"/>
              </w:rPr>
            </w:pPr>
            <w:r>
              <w:rPr>
                <w:sz w:val="20"/>
              </w:rPr>
              <w:t xml:space="preserve">Bilddatei: </w:t>
            </w:r>
          </w:p>
          <w:p w:rsidR="00F448C4" w:rsidRDefault="004E32E6" w:rsidP="00F448C4">
            <w:pPr>
              <w:rPr>
                <w:sz w:val="20"/>
              </w:rPr>
            </w:pPr>
            <w:r>
              <w:rPr>
                <w:sz w:val="20"/>
              </w:rPr>
              <w:t>KIPP_Top</w:t>
            </w:r>
            <w:r w:rsidR="00D644D5" w:rsidRPr="00D644D5">
              <w:rPr>
                <w:sz w:val="20"/>
              </w:rPr>
              <w:t>_</w:t>
            </w:r>
            <w:r>
              <w:rPr>
                <w:sz w:val="20"/>
              </w:rPr>
              <w:t>Arbeitgeber_FOCUS_2019</w:t>
            </w:r>
            <w:r w:rsidR="00E91C0A">
              <w:rPr>
                <w:sz w:val="20"/>
              </w:rPr>
              <w:t>_Siegel</w:t>
            </w:r>
            <w:r w:rsidR="00F448C4">
              <w:rPr>
                <w:sz w:val="20"/>
              </w:rPr>
              <w:t>.jpg</w:t>
            </w:r>
          </w:p>
          <w:p w:rsidR="00F448C4" w:rsidRDefault="00F448C4" w:rsidP="00F448C4">
            <w:pPr>
              <w:rPr>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772DDA" w:rsidRDefault="00772DDA" w:rsidP="00F448C4">
            <w:pPr>
              <w:rPr>
                <w:sz w:val="20"/>
              </w:rPr>
            </w:pPr>
          </w:p>
          <w:p w:rsidR="00772DDA" w:rsidRDefault="00772DDA" w:rsidP="00F448C4">
            <w:pPr>
              <w:rPr>
                <w:sz w:val="20"/>
              </w:rPr>
            </w:pPr>
          </w:p>
          <w:p w:rsidR="00772DDA" w:rsidRDefault="00772DDA" w:rsidP="00F448C4">
            <w:pPr>
              <w:rPr>
                <w:sz w:val="20"/>
              </w:rPr>
            </w:pPr>
          </w:p>
          <w:p w:rsidR="00772DDA" w:rsidRDefault="00772DDA" w:rsidP="00F448C4">
            <w:pPr>
              <w:rPr>
                <w:sz w:val="20"/>
              </w:rPr>
            </w:pPr>
          </w:p>
          <w:p w:rsidR="00F448C4" w:rsidRDefault="00F448C4" w:rsidP="00F448C4">
            <w:pPr>
              <w:rPr>
                <w:sz w:val="20"/>
              </w:rPr>
            </w:pPr>
            <w:r>
              <w:rPr>
                <w:sz w:val="20"/>
              </w:rPr>
              <w:t xml:space="preserve">Bilddatei: </w:t>
            </w:r>
          </w:p>
          <w:p w:rsidR="00F448C4" w:rsidRDefault="004E32E6" w:rsidP="00F448C4">
            <w:pPr>
              <w:rPr>
                <w:sz w:val="20"/>
              </w:rPr>
            </w:pPr>
            <w:r>
              <w:rPr>
                <w:sz w:val="20"/>
              </w:rPr>
              <w:t>KIPP_Top</w:t>
            </w:r>
            <w:r w:rsidR="00D644D5" w:rsidRPr="00D644D5">
              <w:rPr>
                <w:sz w:val="20"/>
              </w:rPr>
              <w:t>_</w:t>
            </w:r>
            <w:r>
              <w:rPr>
                <w:sz w:val="20"/>
              </w:rPr>
              <w:t>Arbeitgeber_FOCUS_2019</w:t>
            </w:r>
            <w:r w:rsidR="00F448C4">
              <w:rPr>
                <w:sz w:val="20"/>
              </w:rPr>
              <w:t>.jpg</w:t>
            </w:r>
          </w:p>
          <w:p w:rsidR="00F448C4" w:rsidRDefault="00F448C4" w:rsidP="002B249D">
            <w:pPr>
              <w:rPr>
                <w:noProof/>
                <w:sz w:val="20"/>
              </w:rPr>
            </w:pPr>
          </w:p>
        </w:tc>
      </w:tr>
    </w:tbl>
    <w:p w:rsidR="00F448C4" w:rsidRDefault="00F448C4" w:rsidP="00CA5326">
      <w:pPr>
        <w:ind w:left="-79"/>
        <w:rPr>
          <w:sz w:val="16"/>
          <w:szCs w:val="16"/>
        </w:rPr>
      </w:pPr>
    </w:p>
    <w:p w:rsidR="00992857" w:rsidRDefault="00992857" w:rsidP="00CA5326">
      <w:pPr>
        <w:ind w:left="-79"/>
        <w:rPr>
          <w:sz w:val="16"/>
          <w:szCs w:val="16"/>
        </w:rPr>
      </w:pPr>
    </w:p>
    <w:p w:rsidR="00992857" w:rsidRDefault="00992857" w:rsidP="00CA5326">
      <w:pPr>
        <w:ind w:left="-79"/>
        <w:rPr>
          <w:sz w:val="16"/>
          <w:szCs w:val="16"/>
        </w:rPr>
      </w:pPr>
    </w:p>
    <w:p w:rsidR="00CA5326" w:rsidRDefault="00CA5326" w:rsidP="00CA5326">
      <w:pPr>
        <w:ind w:left="-79"/>
        <w:rPr>
          <w:sz w:val="16"/>
          <w:szCs w:val="16"/>
        </w:rPr>
      </w:pPr>
      <w:r w:rsidRPr="00524B91">
        <w:rPr>
          <w:sz w:val="16"/>
          <w:szCs w:val="16"/>
        </w:rPr>
        <w:t xml:space="preserve">Bildrechte: Freigegeben zur lizenz- und honorarfreien Veröffentlichung in Fachmedien. </w:t>
      </w:r>
    </w:p>
    <w:p w:rsidR="00783817" w:rsidRPr="003274EE" w:rsidRDefault="00CA5326" w:rsidP="009A4C42">
      <w:pPr>
        <w:ind w:left="-79"/>
      </w:pPr>
      <w:r w:rsidRPr="00524B91">
        <w:rPr>
          <w:sz w:val="16"/>
          <w:szCs w:val="16"/>
        </w:rPr>
        <w:t xml:space="preserve">Mit der Bitte um Quellenangabe und Beleg. </w:t>
      </w:r>
    </w:p>
    <w:sectPr w:rsidR="00783817" w:rsidRPr="003274EE"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480" w:rsidRDefault="00C37480">
      <w:r>
        <w:separator/>
      </w:r>
    </w:p>
  </w:endnote>
  <w:endnote w:type="continuationSeparator" w:id="0">
    <w:p w:rsidR="00C37480" w:rsidRDefault="00C3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2376CD">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480" w:rsidRDefault="00C37480">
      <w:r>
        <w:separator/>
      </w:r>
    </w:p>
  </w:footnote>
  <w:footnote w:type="continuationSeparator" w:id="0">
    <w:p w:rsidR="00C37480" w:rsidRDefault="00C37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40A94E16"/>
    <w:multiLevelType w:val="hybridMultilevel"/>
    <w:tmpl w:val="0A908474"/>
    <w:lvl w:ilvl="0" w:tplc="04D82F1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32DAE"/>
    <w:rsid w:val="0004350D"/>
    <w:rsid w:val="000549C5"/>
    <w:rsid w:val="00056683"/>
    <w:rsid w:val="00075035"/>
    <w:rsid w:val="00075EFE"/>
    <w:rsid w:val="0008715A"/>
    <w:rsid w:val="0009007F"/>
    <w:rsid w:val="00096AA0"/>
    <w:rsid w:val="000B2E15"/>
    <w:rsid w:val="000C2BCB"/>
    <w:rsid w:val="000C2C17"/>
    <w:rsid w:val="000C3B6A"/>
    <w:rsid w:val="000F704C"/>
    <w:rsid w:val="00103BD2"/>
    <w:rsid w:val="0012609A"/>
    <w:rsid w:val="001329B3"/>
    <w:rsid w:val="001339DE"/>
    <w:rsid w:val="00156D91"/>
    <w:rsid w:val="00173AD9"/>
    <w:rsid w:val="00194651"/>
    <w:rsid w:val="001A3A33"/>
    <w:rsid w:val="001A6437"/>
    <w:rsid w:val="001B2135"/>
    <w:rsid w:val="001C1C06"/>
    <w:rsid w:val="001C2E0F"/>
    <w:rsid w:val="001C5D12"/>
    <w:rsid w:val="001F595A"/>
    <w:rsid w:val="00205AB3"/>
    <w:rsid w:val="002073C5"/>
    <w:rsid w:val="00210153"/>
    <w:rsid w:val="00210655"/>
    <w:rsid w:val="00220A9D"/>
    <w:rsid w:val="002376CD"/>
    <w:rsid w:val="00265E4B"/>
    <w:rsid w:val="00266B69"/>
    <w:rsid w:val="0027200D"/>
    <w:rsid w:val="00290C8A"/>
    <w:rsid w:val="00295C9A"/>
    <w:rsid w:val="002A3A5D"/>
    <w:rsid w:val="002A582A"/>
    <w:rsid w:val="002C2AD3"/>
    <w:rsid w:val="002D0DA9"/>
    <w:rsid w:val="002D4E2C"/>
    <w:rsid w:val="002D7C6C"/>
    <w:rsid w:val="002E6D66"/>
    <w:rsid w:val="002F063A"/>
    <w:rsid w:val="00315E40"/>
    <w:rsid w:val="0032074C"/>
    <w:rsid w:val="00323C0A"/>
    <w:rsid w:val="003336E6"/>
    <w:rsid w:val="003376F5"/>
    <w:rsid w:val="00341F8A"/>
    <w:rsid w:val="00344FF7"/>
    <w:rsid w:val="00357E6C"/>
    <w:rsid w:val="00363251"/>
    <w:rsid w:val="00392FF3"/>
    <w:rsid w:val="0039718D"/>
    <w:rsid w:val="00397C95"/>
    <w:rsid w:val="003A002F"/>
    <w:rsid w:val="003A1D3B"/>
    <w:rsid w:val="003A7D55"/>
    <w:rsid w:val="003B00AD"/>
    <w:rsid w:val="003B74D5"/>
    <w:rsid w:val="003C1386"/>
    <w:rsid w:val="00415C62"/>
    <w:rsid w:val="00415E00"/>
    <w:rsid w:val="0042198B"/>
    <w:rsid w:val="004375D2"/>
    <w:rsid w:val="0044492E"/>
    <w:rsid w:val="00444C4B"/>
    <w:rsid w:val="00451752"/>
    <w:rsid w:val="0045707C"/>
    <w:rsid w:val="00461EF9"/>
    <w:rsid w:val="004711A8"/>
    <w:rsid w:val="00481A35"/>
    <w:rsid w:val="00496518"/>
    <w:rsid w:val="004B015B"/>
    <w:rsid w:val="004C2291"/>
    <w:rsid w:val="004E32E6"/>
    <w:rsid w:val="004F447B"/>
    <w:rsid w:val="00502949"/>
    <w:rsid w:val="00502CFE"/>
    <w:rsid w:val="005100EC"/>
    <w:rsid w:val="0051036D"/>
    <w:rsid w:val="00520DF0"/>
    <w:rsid w:val="00521CBA"/>
    <w:rsid w:val="005325A5"/>
    <w:rsid w:val="005335BD"/>
    <w:rsid w:val="00535106"/>
    <w:rsid w:val="00536A35"/>
    <w:rsid w:val="00554439"/>
    <w:rsid w:val="0055746C"/>
    <w:rsid w:val="00565AE0"/>
    <w:rsid w:val="005814C8"/>
    <w:rsid w:val="00583A6A"/>
    <w:rsid w:val="00585397"/>
    <w:rsid w:val="005904DC"/>
    <w:rsid w:val="00595330"/>
    <w:rsid w:val="005A5A84"/>
    <w:rsid w:val="005C50F4"/>
    <w:rsid w:val="005C78F4"/>
    <w:rsid w:val="005D5624"/>
    <w:rsid w:val="005D6098"/>
    <w:rsid w:val="00601B0A"/>
    <w:rsid w:val="00612A8E"/>
    <w:rsid w:val="0062373C"/>
    <w:rsid w:val="00645FBD"/>
    <w:rsid w:val="00677302"/>
    <w:rsid w:val="006D4F61"/>
    <w:rsid w:val="006E09D7"/>
    <w:rsid w:val="006E623B"/>
    <w:rsid w:val="006E7A95"/>
    <w:rsid w:val="006F7A49"/>
    <w:rsid w:val="00713FCC"/>
    <w:rsid w:val="00721B9E"/>
    <w:rsid w:val="0072422F"/>
    <w:rsid w:val="0072424C"/>
    <w:rsid w:val="0073096B"/>
    <w:rsid w:val="00736D0D"/>
    <w:rsid w:val="00744C8F"/>
    <w:rsid w:val="00751E97"/>
    <w:rsid w:val="007612CB"/>
    <w:rsid w:val="00765E1A"/>
    <w:rsid w:val="007677AC"/>
    <w:rsid w:val="00772DDA"/>
    <w:rsid w:val="0077742E"/>
    <w:rsid w:val="007819BF"/>
    <w:rsid w:val="007827D1"/>
    <w:rsid w:val="007833B0"/>
    <w:rsid w:val="00783817"/>
    <w:rsid w:val="00786BAF"/>
    <w:rsid w:val="00796497"/>
    <w:rsid w:val="007B482A"/>
    <w:rsid w:val="007C52A3"/>
    <w:rsid w:val="007C531D"/>
    <w:rsid w:val="007C6DF0"/>
    <w:rsid w:val="007D5D2B"/>
    <w:rsid w:val="007E0E6C"/>
    <w:rsid w:val="007E69EF"/>
    <w:rsid w:val="00814DDB"/>
    <w:rsid w:val="008250BA"/>
    <w:rsid w:val="00831AFC"/>
    <w:rsid w:val="0083468D"/>
    <w:rsid w:val="00834A5D"/>
    <w:rsid w:val="00834D4B"/>
    <w:rsid w:val="0083501A"/>
    <w:rsid w:val="00853954"/>
    <w:rsid w:val="00856392"/>
    <w:rsid w:val="00863E9B"/>
    <w:rsid w:val="00866A85"/>
    <w:rsid w:val="00873431"/>
    <w:rsid w:val="00874552"/>
    <w:rsid w:val="00874D03"/>
    <w:rsid w:val="0088039F"/>
    <w:rsid w:val="00883042"/>
    <w:rsid w:val="00884707"/>
    <w:rsid w:val="00886B08"/>
    <w:rsid w:val="0089051A"/>
    <w:rsid w:val="00890EF8"/>
    <w:rsid w:val="008B0E60"/>
    <w:rsid w:val="008B1CC1"/>
    <w:rsid w:val="008B4050"/>
    <w:rsid w:val="008B6B6A"/>
    <w:rsid w:val="008C7328"/>
    <w:rsid w:val="008D58DE"/>
    <w:rsid w:val="00900E9C"/>
    <w:rsid w:val="009279A4"/>
    <w:rsid w:val="00943D25"/>
    <w:rsid w:val="0095127C"/>
    <w:rsid w:val="00954D46"/>
    <w:rsid w:val="0095515C"/>
    <w:rsid w:val="009623CB"/>
    <w:rsid w:val="0096643C"/>
    <w:rsid w:val="00967469"/>
    <w:rsid w:val="00972AB9"/>
    <w:rsid w:val="00981413"/>
    <w:rsid w:val="00992857"/>
    <w:rsid w:val="00997284"/>
    <w:rsid w:val="009A1A57"/>
    <w:rsid w:val="009A3246"/>
    <w:rsid w:val="009A4C42"/>
    <w:rsid w:val="009D0204"/>
    <w:rsid w:val="009E513A"/>
    <w:rsid w:val="00A16E43"/>
    <w:rsid w:val="00A24E42"/>
    <w:rsid w:val="00A35CA2"/>
    <w:rsid w:val="00A372BE"/>
    <w:rsid w:val="00A3733C"/>
    <w:rsid w:val="00A3789F"/>
    <w:rsid w:val="00A42E0D"/>
    <w:rsid w:val="00A60D1F"/>
    <w:rsid w:val="00A6226B"/>
    <w:rsid w:val="00A74BF6"/>
    <w:rsid w:val="00A76D00"/>
    <w:rsid w:val="00A91848"/>
    <w:rsid w:val="00A94282"/>
    <w:rsid w:val="00AA0374"/>
    <w:rsid w:val="00AA3FDA"/>
    <w:rsid w:val="00AB0D79"/>
    <w:rsid w:val="00AD09BD"/>
    <w:rsid w:val="00AD7160"/>
    <w:rsid w:val="00AE0177"/>
    <w:rsid w:val="00AF76CF"/>
    <w:rsid w:val="00AF791E"/>
    <w:rsid w:val="00B234EB"/>
    <w:rsid w:val="00B54720"/>
    <w:rsid w:val="00B57513"/>
    <w:rsid w:val="00B6627A"/>
    <w:rsid w:val="00B8324B"/>
    <w:rsid w:val="00B93247"/>
    <w:rsid w:val="00BA6B79"/>
    <w:rsid w:val="00BA7DFB"/>
    <w:rsid w:val="00BB5701"/>
    <w:rsid w:val="00BC4E7F"/>
    <w:rsid w:val="00BC5F38"/>
    <w:rsid w:val="00BE3937"/>
    <w:rsid w:val="00BF0160"/>
    <w:rsid w:val="00BF3FE9"/>
    <w:rsid w:val="00C14180"/>
    <w:rsid w:val="00C1463D"/>
    <w:rsid w:val="00C324AC"/>
    <w:rsid w:val="00C35191"/>
    <w:rsid w:val="00C37480"/>
    <w:rsid w:val="00C40F25"/>
    <w:rsid w:val="00C43B71"/>
    <w:rsid w:val="00C46EF0"/>
    <w:rsid w:val="00C56C4B"/>
    <w:rsid w:val="00C65CFF"/>
    <w:rsid w:val="00C6734E"/>
    <w:rsid w:val="00C7668C"/>
    <w:rsid w:val="00C873E0"/>
    <w:rsid w:val="00CA5326"/>
    <w:rsid w:val="00CA7419"/>
    <w:rsid w:val="00CB2AA9"/>
    <w:rsid w:val="00CC06B6"/>
    <w:rsid w:val="00CC5D7A"/>
    <w:rsid w:val="00CF095A"/>
    <w:rsid w:val="00CF3740"/>
    <w:rsid w:val="00D03E65"/>
    <w:rsid w:val="00D04C34"/>
    <w:rsid w:val="00D07204"/>
    <w:rsid w:val="00D12D81"/>
    <w:rsid w:val="00D158CF"/>
    <w:rsid w:val="00D21F0E"/>
    <w:rsid w:val="00D4152F"/>
    <w:rsid w:val="00D47185"/>
    <w:rsid w:val="00D523E9"/>
    <w:rsid w:val="00D610DD"/>
    <w:rsid w:val="00D644D5"/>
    <w:rsid w:val="00D8580E"/>
    <w:rsid w:val="00D86EF6"/>
    <w:rsid w:val="00D87566"/>
    <w:rsid w:val="00D90044"/>
    <w:rsid w:val="00D91134"/>
    <w:rsid w:val="00DA6035"/>
    <w:rsid w:val="00DB120E"/>
    <w:rsid w:val="00DC5717"/>
    <w:rsid w:val="00DD7BB1"/>
    <w:rsid w:val="00DE4BEA"/>
    <w:rsid w:val="00DE744E"/>
    <w:rsid w:val="00DF1235"/>
    <w:rsid w:val="00E02875"/>
    <w:rsid w:val="00E11211"/>
    <w:rsid w:val="00E1225A"/>
    <w:rsid w:val="00E24ACD"/>
    <w:rsid w:val="00E3213E"/>
    <w:rsid w:val="00E60EE7"/>
    <w:rsid w:val="00E74654"/>
    <w:rsid w:val="00E757C6"/>
    <w:rsid w:val="00E75C15"/>
    <w:rsid w:val="00E75C82"/>
    <w:rsid w:val="00E767F8"/>
    <w:rsid w:val="00E85CB3"/>
    <w:rsid w:val="00E86C10"/>
    <w:rsid w:val="00E90936"/>
    <w:rsid w:val="00E91C0A"/>
    <w:rsid w:val="00E936FB"/>
    <w:rsid w:val="00E94511"/>
    <w:rsid w:val="00EA130D"/>
    <w:rsid w:val="00EA603D"/>
    <w:rsid w:val="00EB5159"/>
    <w:rsid w:val="00EC0016"/>
    <w:rsid w:val="00EC00AB"/>
    <w:rsid w:val="00EC7F30"/>
    <w:rsid w:val="00ED3596"/>
    <w:rsid w:val="00ED3875"/>
    <w:rsid w:val="00ED4CB2"/>
    <w:rsid w:val="00ED6205"/>
    <w:rsid w:val="00EF768A"/>
    <w:rsid w:val="00F03034"/>
    <w:rsid w:val="00F0556A"/>
    <w:rsid w:val="00F0766A"/>
    <w:rsid w:val="00F101F6"/>
    <w:rsid w:val="00F117B2"/>
    <w:rsid w:val="00F20123"/>
    <w:rsid w:val="00F25A67"/>
    <w:rsid w:val="00F31E3B"/>
    <w:rsid w:val="00F32E7C"/>
    <w:rsid w:val="00F35405"/>
    <w:rsid w:val="00F37342"/>
    <w:rsid w:val="00F448C4"/>
    <w:rsid w:val="00F720F0"/>
    <w:rsid w:val="00F81B40"/>
    <w:rsid w:val="00F94190"/>
    <w:rsid w:val="00FA7FD6"/>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18E9-CBD1-4957-9B98-397C2429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BeckStefanie</cp:lastModifiedBy>
  <cp:revision>15</cp:revision>
  <cp:lastPrinted>2018-01-24T07:58:00Z</cp:lastPrinted>
  <dcterms:created xsi:type="dcterms:W3CDTF">2019-02-06T11:22:00Z</dcterms:created>
  <dcterms:modified xsi:type="dcterms:W3CDTF">2019-02-06T16:57:00Z</dcterms:modified>
</cp:coreProperties>
</file>