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715EC5" w:rsidP="007838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F45851C" wp14:editId="29108B1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Square wrapText="bothSides"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136E1F">
        <w:rPr>
          <w:b w:val="0"/>
          <w:sz w:val="22"/>
          <w:szCs w:val="22"/>
          <w:lang w:val="de-DE"/>
        </w:rPr>
        <w:t>November</w:t>
      </w:r>
      <w:r w:rsidR="00164601">
        <w:rPr>
          <w:b w:val="0"/>
          <w:sz w:val="22"/>
          <w:szCs w:val="22"/>
          <w:lang w:val="de-DE"/>
        </w:rPr>
        <w:t xml:space="preserve"> 2016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721B9E" w:rsidRPr="00DA6035" w:rsidRDefault="0024158C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  <w:lang w:val="de-DE"/>
        </w:rPr>
      </w:pPr>
      <w:r>
        <w:rPr>
          <w:b w:val="0"/>
          <w:bCs/>
          <w:noProof/>
          <w:sz w:val="24"/>
          <w:szCs w:val="24"/>
          <w:lang w:val="de-DE"/>
        </w:rPr>
        <w:t>Low Budget Design</w:t>
      </w:r>
    </w:p>
    <w:p w:rsidR="004A31DD" w:rsidRPr="00136E1F" w:rsidRDefault="004A31DD" w:rsidP="004A31DD">
      <w:pPr>
        <w:rPr>
          <w:rFonts w:eastAsia="Times"/>
          <w:b/>
          <w:noProof/>
          <w:kern w:val="32"/>
          <w:sz w:val="32"/>
          <w:szCs w:val="32"/>
          <w:lang w:eastAsia="x-none"/>
        </w:rPr>
      </w:pPr>
      <w:r w:rsidRPr="00136E1F">
        <w:rPr>
          <w:rFonts w:eastAsia="Times"/>
          <w:b/>
          <w:noProof/>
          <w:kern w:val="32"/>
          <w:sz w:val="32"/>
          <w:szCs w:val="32"/>
          <w:lang w:eastAsia="x-none"/>
        </w:rPr>
        <w:t>Beim Preis</w:t>
      </w:r>
      <w:r w:rsidR="00C812B1" w:rsidRPr="00136E1F">
        <w:rPr>
          <w:rFonts w:eastAsia="Times"/>
          <w:b/>
          <w:noProof/>
          <w:kern w:val="32"/>
          <w:sz w:val="32"/>
          <w:szCs w:val="32"/>
          <w:lang w:eastAsia="x-none"/>
        </w:rPr>
        <w:t xml:space="preserve">-Leistungsverhältnis setzt der </w:t>
      </w:r>
      <w:r w:rsidR="00136E1F" w:rsidRPr="00136E1F">
        <w:rPr>
          <w:rFonts w:eastAsia="Times"/>
          <w:b/>
          <w:noProof/>
          <w:kern w:val="32"/>
          <w:sz w:val="32"/>
          <w:szCs w:val="32"/>
          <w:lang w:eastAsia="x-none"/>
        </w:rPr>
        <w:t>ECO</w:t>
      </w:r>
      <w:r w:rsidRPr="00136E1F">
        <w:rPr>
          <w:rFonts w:eastAsia="Times"/>
          <w:b/>
          <w:noProof/>
          <w:kern w:val="32"/>
          <w:sz w:val="32"/>
          <w:szCs w:val="32"/>
          <w:lang w:eastAsia="x-none"/>
        </w:rPr>
        <w:t xml:space="preserve"> neue Maßstäbe</w:t>
      </w:r>
    </w:p>
    <w:p w:rsidR="006103FD" w:rsidRPr="006103FD" w:rsidRDefault="006103FD" w:rsidP="006103FD">
      <w:pPr>
        <w:rPr>
          <w:sz w:val="22"/>
          <w:szCs w:val="22"/>
          <w:lang w:eastAsia="x-none"/>
        </w:rPr>
      </w:pPr>
    </w:p>
    <w:p w:rsidR="00A3733C" w:rsidRDefault="00451752" w:rsidP="00DA6035">
      <w:pPr>
        <w:spacing w:line="276" w:lineRule="auto"/>
        <w:rPr>
          <w:b/>
          <w:bCs/>
          <w:sz w:val="22"/>
          <w:szCs w:val="22"/>
        </w:rPr>
      </w:pPr>
      <w:r w:rsidRPr="00DA6035">
        <w:rPr>
          <w:b/>
          <w:bCs/>
          <w:sz w:val="22"/>
          <w:szCs w:val="22"/>
        </w:rPr>
        <w:t xml:space="preserve">Mit dem Klemmhebel </w:t>
      </w:r>
      <w:r w:rsidR="0024158C">
        <w:rPr>
          <w:b/>
          <w:bCs/>
          <w:sz w:val="22"/>
          <w:szCs w:val="22"/>
        </w:rPr>
        <w:t>ECO</w:t>
      </w:r>
      <w:r w:rsidR="00A3733C" w:rsidRPr="00DA6035">
        <w:rPr>
          <w:b/>
          <w:bCs/>
          <w:sz w:val="22"/>
          <w:szCs w:val="22"/>
        </w:rPr>
        <w:t xml:space="preserve"> stellt das HEINRICH KIPP WERK ein </w:t>
      </w:r>
      <w:r w:rsidR="0024158C">
        <w:rPr>
          <w:b/>
          <w:bCs/>
          <w:sz w:val="22"/>
          <w:szCs w:val="22"/>
        </w:rPr>
        <w:t>funktionales und designorientiertes</w:t>
      </w:r>
      <w:r w:rsidR="00883042">
        <w:rPr>
          <w:b/>
          <w:bCs/>
          <w:sz w:val="22"/>
          <w:szCs w:val="22"/>
        </w:rPr>
        <w:t xml:space="preserve"> Produkt </w:t>
      </w:r>
      <w:r w:rsidR="0024158C">
        <w:rPr>
          <w:b/>
          <w:bCs/>
          <w:sz w:val="22"/>
          <w:szCs w:val="22"/>
        </w:rPr>
        <w:t>als kostengünstige Alternative im Bereich der Klemmhebel vor.</w:t>
      </w:r>
      <w:r w:rsidR="00721B9E" w:rsidRPr="00DA6035">
        <w:rPr>
          <w:b/>
          <w:bCs/>
          <w:sz w:val="22"/>
          <w:szCs w:val="22"/>
        </w:rPr>
        <w:t xml:space="preserve"> D</w:t>
      </w:r>
      <w:r w:rsidR="0024158C">
        <w:rPr>
          <w:b/>
          <w:bCs/>
          <w:sz w:val="22"/>
          <w:szCs w:val="22"/>
        </w:rPr>
        <w:t>abei wurde das Innenleben des Klemmhebels modifiziert und mit einem glasfaserverstärktem Kunststoff realisiert</w:t>
      </w:r>
      <w:r w:rsidR="00721B9E" w:rsidRPr="00DA6035">
        <w:rPr>
          <w:b/>
          <w:bCs/>
          <w:sz w:val="22"/>
          <w:szCs w:val="22"/>
        </w:rPr>
        <w:t xml:space="preserve">. </w:t>
      </w:r>
    </w:p>
    <w:p w:rsidR="00721B9E" w:rsidRDefault="00721B9E" w:rsidP="00DA6035">
      <w:pPr>
        <w:spacing w:line="276" w:lineRule="auto"/>
        <w:rPr>
          <w:sz w:val="22"/>
          <w:szCs w:val="22"/>
        </w:rPr>
      </w:pPr>
    </w:p>
    <w:p w:rsidR="00A3733C" w:rsidRPr="00DA6035" w:rsidRDefault="00EC1BE2" w:rsidP="00DA6035">
      <w:pPr>
        <w:spacing w:line="276" w:lineRule="auto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Seit über</w:t>
      </w:r>
      <w:r w:rsidR="00A3733C" w:rsidRPr="00DA6035">
        <w:rPr>
          <w:bCs/>
          <w:sz w:val="22"/>
          <w:szCs w:val="22"/>
          <w:lang w:eastAsia="x-none"/>
        </w:rPr>
        <w:t xml:space="preserve"> 60 Jahren ist der KIPP Klemmhebel das Symbol für Zuverlässig</w:t>
      </w:r>
      <w:r w:rsidR="00451752" w:rsidRPr="00DA6035">
        <w:rPr>
          <w:bCs/>
          <w:sz w:val="22"/>
          <w:szCs w:val="22"/>
          <w:lang w:eastAsia="x-none"/>
        </w:rPr>
        <w:t>keit. Nun wird d</w:t>
      </w:r>
      <w:r w:rsidR="00645FBD">
        <w:rPr>
          <w:bCs/>
          <w:sz w:val="22"/>
          <w:szCs w:val="22"/>
          <w:lang w:eastAsia="x-none"/>
        </w:rPr>
        <w:t xml:space="preserve">ie Produktsparte </w:t>
      </w:r>
      <w:r w:rsidR="00451752" w:rsidRPr="00DA6035">
        <w:rPr>
          <w:bCs/>
          <w:sz w:val="22"/>
          <w:szCs w:val="22"/>
          <w:lang w:eastAsia="x-none"/>
        </w:rPr>
        <w:t>durch de</w:t>
      </w:r>
      <w:r w:rsidR="0024158C">
        <w:rPr>
          <w:bCs/>
          <w:sz w:val="22"/>
          <w:szCs w:val="22"/>
          <w:lang w:eastAsia="x-none"/>
        </w:rPr>
        <w:t>n Klemmhebel ECO</w:t>
      </w:r>
      <w:r w:rsidR="00451752" w:rsidRPr="00DA6035">
        <w:rPr>
          <w:bCs/>
          <w:sz w:val="22"/>
          <w:szCs w:val="22"/>
          <w:lang w:eastAsia="x-none"/>
        </w:rPr>
        <w:t xml:space="preserve"> erweitert. Damit</w:t>
      </w:r>
      <w:r w:rsidR="00A3733C" w:rsidRPr="00DA6035">
        <w:rPr>
          <w:bCs/>
          <w:sz w:val="22"/>
          <w:szCs w:val="22"/>
          <w:lang w:eastAsia="x-none"/>
        </w:rPr>
        <w:t xml:space="preserve"> präsen</w:t>
      </w:r>
      <w:r w:rsidR="00451752" w:rsidRPr="00DA6035">
        <w:rPr>
          <w:bCs/>
          <w:sz w:val="22"/>
          <w:szCs w:val="22"/>
          <w:lang w:eastAsia="x-none"/>
        </w:rPr>
        <w:t>tiert das HEINRICH KIPP WERK ein</w:t>
      </w:r>
      <w:r w:rsidR="00A3733C" w:rsidRPr="00DA6035">
        <w:rPr>
          <w:bCs/>
          <w:sz w:val="22"/>
          <w:szCs w:val="22"/>
          <w:lang w:eastAsia="x-none"/>
        </w:rPr>
        <w:t xml:space="preserve"> bewährte</w:t>
      </w:r>
      <w:r w:rsidR="00451752" w:rsidRPr="00DA6035">
        <w:rPr>
          <w:bCs/>
          <w:sz w:val="22"/>
          <w:szCs w:val="22"/>
          <w:lang w:eastAsia="x-none"/>
        </w:rPr>
        <w:t>s Produkt</w:t>
      </w:r>
      <w:r w:rsidR="00A3733C" w:rsidRPr="00DA6035">
        <w:rPr>
          <w:bCs/>
          <w:sz w:val="22"/>
          <w:szCs w:val="22"/>
          <w:lang w:eastAsia="x-none"/>
        </w:rPr>
        <w:t xml:space="preserve"> in einer ganz neuen</w:t>
      </w:r>
      <w:r w:rsidR="00136E1F">
        <w:rPr>
          <w:bCs/>
          <w:sz w:val="22"/>
          <w:szCs w:val="22"/>
          <w:lang w:eastAsia="x-none"/>
        </w:rPr>
        <w:t>, effizienten</w:t>
      </w:r>
      <w:r w:rsidR="00A3733C" w:rsidRPr="00DA6035">
        <w:rPr>
          <w:bCs/>
          <w:sz w:val="22"/>
          <w:szCs w:val="22"/>
          <w:lang w:eastAsia="x-none"/>
        </w:rPr>
        <w:t xml:space="preserve"> Ausführung. </w:t>
      </w:r>
    </w:p>
    <w:p w:rsidR="00866A85" w:rsidRPr="00DA6035" w:rsidRDefault="00A3733C" w:rsidP="00DA6035">
      <w:pPr>
        <w:spacing w:line="276" w:lineRule="auto"/>
        <w:rPr>
          <w:bCs/>
          <w:sz w:val="22"/>
          <w:szCs w:val="22"/>
          <w:lang w:eastAsia="x-none"/>
        </w:rPr>
      </w:pPr>
      <w:r w:rsidRPr="00DA6035">
        <w:rPr>
          <w:bCs/>
          <w:sz w:val="22"/>
          <w:szCs w:val="22"/>
          <w:lang w:eastAsia="x-none"/>
        </w:rPr>
        <w:t xml:space="preserve"> </w:t>
      </w:r>
    </w:p>
    <w:p w:rsidR="00EA130D" w:rsidRDefault="00866A85" w:rsidP="0004350D">
      <w:pPr>
        <w:spacing w:line="276" w:lineRule="auto"/>
        <w:rPr>
          <w:bCs/>
          <w:sz w:val="22"/>
          <w:szCs w:val="22"/>
          <w:lang w:eastAsia="x-none"/>
        </w:rPr>
      </w:pPr>
      <w:r w:rsidRPr="00DA6035">
        <w:rPr>
          <w:bCs/>
          <w:sz w:val="22"/>
          <w:szCs w:val="22"/>
          <w:lang w:eastAsia="x-none"/>
        </w:rPr>
        <w:t xml:space="preserve">Aufgrund seines ansprechenden Designs ist der </w:t>
      </w:r>
      <w:r w:rsidR="0024158C">
        <w:rPr>
          <w:bCs/>
          <w:sz w:val="22"/>
          <w:szCs w:val="22"/>
          <w:lang w:eastAsia="x-none"/>
        </w:rPr>
        <w:t xml:space="preserve">neue </w:t>
      </w:r>
      <w:r w:rsidRPr="00DA6035">
        <w:rPr>
          <w:bCs/>
          <w:sz w:val="22"/>
          <w:szCs w:val="22"/>
          <w:lang w:eastAsia="x-none"/>
        </w:rPr>
        <w:t>Klemmhebel vor allem</w:t>
      </w:r>
      <w:r w:rsidR="00E21DB6">
        <w:rPr>
          <w:bCs/>
          <w:sz w:val="22"/>
          <w:szCs w:val="22"/>
          <w:lang w:eastAsia="x-none"/>
        </w:rPr>
        <w:t xml:space="preserve"> für sichtbare Anwendungen in Industrie und Handwerk</w:t>
      </w:r>
      <w:r w:rsidR="006602FA">
        <w:rPr>
          <w:bCs/>
          <w:sz w:val="22"/>
          <w:szCs w:val="22"/>
          <w:lang w:eastAsia="x-none"/>
        </w:rPr>
        <w:t xml:space="preserve"> </w:t>
      </w:r>
      <w:r w:rsidRPr="00DA6035">
        <w:rPr>
          <w:bCs/>
          <w:sz w:val="22"/>
          <w:szCs w:val="22"/>
          <w:lang w:eastAsia="x-none"/>
        </w:rPr>
        <w:t>geeignet.</w:t>
      </w:r>
      <w:r w:rsidR="00136E1F">
        <w:rPr>
          <w:bCs/>
          <w:sz w:val="22"/>
          <w:szCs w:val="22"/>
          <w:lang w:eastAsia="x-none"/>
        </w:rPr>
        <w:t xml:space="preserve"> I</w:t>
      </w:r>
      <w:r w:rsidR="00C873E0" w:rsidRPr="00DA6035">
        <w:rPr>
          <w:bCs/>
          <w:sz w:val="22"/>
          <w:szCs w:val="22"/>
          <w:lang w:eastAsia="x-none"/>
        </w:rPr>
        <w:t>n der Hand</w:t>
      </w:r>
      <w:r w:rsidR="00A42E0D" w:rsidRPr="00DA6035">
        <w:rPr>
          <w:bCs/>
          <w:sz w:val="22"/>
          <w:szCs w:val="22"/>
          <w:lang w:eastAsia="x-none"/>
        </w:rPr>
        <w:t>habung bietet d</w:t>
      </w:r>
      <w:r w:rsidR="0024158C">
        <w:rPr>
          <w:bCs/>
          <w:sz w:val="22"/>
          <w:szCs w:val="22"/>
          <w:lang w:eastAsia="x-none"/>
        </w:rPr>
        <w:t>as</w:t>
      </w:r>
      <w:r w:rsidR="00A42E0D" w:rsidRPr="00DA6035">
        <w:rPr>
          <w:bCs/>
          <w:sz w:val="22"/>
          <w:szCs w:val="22"/>
          <w:lang w:eastAsia="x-none"/>
        </w:rPr>
        <w:t xml:space="preserve"> </w:t>
      </w:r>
      <w:r w:rsidR="0024158C">
        <w:rPr>
          <w:bCs/>
          <w:sz w:val="22"/>
          <w:szCs w:val="22"/>
          <w:lang w:eastAsia="x-none"/>
        </w:rPr>
        <w:t xml:space="preserve">Produkt </w:t>
      </w:r>
      <w:r w:rsidR="00136E1F">
        <w:rPr>
          <w:bCs/>
          <w:sz w:val="22"/>
          <w:szCs w:val="22"/>
          <w:lang w:eastAsia="x-none"/>
        </w:rPr>
        <w:t xml:space="preserve">aber </w:t>
      </w:r>
      <w:r w:rsidR="00A42E0D" w:rsidRPr="00DA6035">
        <w:rPr>
          <w:bCs/>
          <w:sz w:val="22"/>
          <w:szCs w:val="22"/>
          <w:lang w:eastAsia="x-none"/>
        </w:rPr>
        <w:t>einige Neuerungen</w:t>
      </w:r>
      <w:r w:rsidR="00EA130D">
        <w:rPr>
          <w:bCs/>
          <w:sz w:val="22"/>
          <w:szCs w:val="22"/>
          <w:lang w:eastAsia="x-none"/>
        </w:rPr>
        <w:t xml:space="preserve">. </w:t>
      </w:r>
      <w:r w:rsidR="0024158C">
        <w:rPr>
          <w:bCs/>
          <w:sz w:val="22"/>
          <w:szCs w:val="22"/>
          <w:lang w:eastAsia="x-none"/>
        </w:rPr>
        <w:t>D</w:t>
      </w:r>
      <w:r w:rsidR="00C873E0" w:rsidRPr="00DA6035">
        <w:rPr>
          <w:bCs/>
          <w:sz w:val="22"/>
          <w:szCs w:val="22"/>
          <w:lang w:eastAsia="x-none"/>
        </w:rPr>
        <w:t xml:space="preserve">as Umsetzen </w:t>
      </w:r>
      <w:r w:rsidR="0024158C">
        <w:rPr>
          <w:bCs/>
          <w:sz w:val="22"/>
          <w:szCs w:val="22"/>
          <w:lang w:eastAsia="x-none"/>
        </w:rPr>
        <w:t xml:space="preserve">des Hebels funktioniert </w:t>
      </w:r>
      <w:r w:rsidR="00C873E0" w:rsidRPr="00DA6035">
        <w:rPr>
          <w:bCs/>
          <w:sz w:val="22"/>
          <w:szCs w:val="22"/>
          <w:lang w:eastAsia="x-none"/>
        </w:rPr>
        <w:t>durch eine Drück</w:t>
      </w:r>
      <w:r w:rsidR="0024158C">
        <w:rPr>
          <w:bCs/>
          <w:sz w:val="22"/>
          <w:szCs w:val="22"/>
          <w:lang w:eastAsia="x-none"/>
        </w:rPr>
        <w:t>- anstelle Zug</w:t>
      </w:r>
      <w:r w:rsidR="00C873E0" w:rsidRPr="00DA6035">
        <w:rPr>
          <w:bCs/>
          <w:sz w:val="22"/>
          <w:szCs w:val="22"/>
          <w:lang w:eastAsia="x-none"/>
        </w:rPr>
        <w:t>bewegung.</w:t>
      </w:r>
      <w:r w:rsidR="0024158C">
        <w:rPr>
          <w:bCs/>
          <w:sz w:val="22"/>
          <w:szCs w:val="22"/>
          <w:lang w:eastAsia="x-none"/>
        </w:rPr>
        <w:t xml:space="preserve"> Dies bietet für den Konstrukteur den Vorteil</w:t>
      </w:r>
      <w:r w:rsidR="00FA5BC3">
        <w:rPr>
          <w:bCs/>
          <w:sz w:val="22"/>
          <w:szCs w:val="22"/>
          <w:lang w:eastAsia="x-none"/>
        </w:rPr>
        <w:t>,</w:t>
      </w:r>
      <w:r w:rsidR="0024158C">
        <w:rPr>
          <w:bCs/>
          <w:sz w:val="22"/>
          <w:szCs w:val="22"/>
          <w:lang w:eastAsia="x-none"/>
        </w:rPr>
        <w:t xml:space="preserve"> die Störkontur zur Wirkfläche ausrichten zu können.</w:t>
      </w:r>
    </w:p>
    <w:p w:rsidR="00EA130D" w:rsidRDefault="00EA130D" w:rsidP="0004350D">
      <w:pPr>
        <w:spacing w:line="276" w:lineRule="auto"/>
        <w:rPr>
          <w:bCs/>
          <w:sz w:val="22"/>
          <w:szCs w:val="22"/>
          <w:lang w:eastAsia="x-none"/>
        </w:rPr>
      </w:pPr>
    </w:p>
    <w:p w:rsidR="00496518" w:rsidRPr="0004350D" w:rsidRDefault="00D610DD" w:rsidP="0004350D">
      <w:pPr>
        <w:spacing w:line="276" w:lineRule="auto"/>
        <w:rPr>
          <w:bCs/>
          <w:sz w:val="22"/>
          <w:szCs w:val="22"/>
          <w:lang w:eastAsia="x-none"/>
        </w:rPr>
      </w:pPr>
      <w:r w:rsidRPr="00DA6035">
        <w:rPr>
          <w:sz w:val="22"/>
          <w:szCs w:val="22"/>
        </w:rPr>
        <w:t xml:space="preserve">Die vielen </w:t>
      </w:r>
      <w:r w:rsidR="0045707C">
        <w:rPr>
          <w:sz w:val="22"/>
          <w:szCs w:val="22"/>
        </w:rPr>
        <w:t xml:space="preserve">glatten, </w:t>
      </w:r>
      <w:r w:rsidR="00496518" w:rsidRPr="00DA6035">
        <w:rPr>
          <w:sz w:val="22"/>
          <w:szCs w:val="22"/>
        </w:rPr>
        <w:t xml:space="preserve">sichtbaren </w:t>
      </w:r>
      <w:r w:rsidRPr="00DA6035">
        <w:rPr>
          <w:sz w:val="22"/>
          <w:szCs w:val="22"/>
        </w:rPr>
        <w:t xml:space="preserve">Flächen </w:t>
      </w:r>
      <w:r w:rsidR="00164601">
        <w:rPr>
          <w:sz w:val="22"/>
          <w:szCs w:val="22"/>
        </w:rPr>
        <w:t xml:space="preserve">des Klemmhebels und die sehr weichen Übergänge der Radien </w:t>
      </w:r>
      <w:r w:rsidRPr="00DA6035">
        <w:rPr>
          <w:sz w:val="22"/>
          <w:szCs w:val="22"/>
        </w:rPr>
        <w:t xml:space="preserve">bieten dem Kunden </w:t>
      </w:r>
      <w:r w:rsidR="00FA5BC3">
        <w:rPr>
          <w:sz w:val="22"/>
          <w:szCs w:val="22"/>
        </w:rPr>
        <w:t>den</w:t>
      </w:r>
      <w:r w:rsidR="00164601">
        <w:rPr>
          <w:sz w:val="22"/>
          <w:szCs w:val="22"/>
        </w:rPr>
        <w:t xml:space="preserve"> Vorteil eines dezenten Griffhebeldesigns, bei gleichzeitig ansprechender Haptik.</w:t>
      </w:r>
      <w:r w:rsidR="00786BAF" w:rsidRPr="00DA6035">
        <w:rPr>
          <w:sz w:val="22"/>
          <w:szCs w:val="22"/>
        </w:rPr>
        <w:t xml:space="preserve"> </w:t>
      </w:r>
    </w:p>
    <w:p w:rsidR="004C2291" w:rsidRPr="00DA6035" w:rsidRDefault="006776FD" w:rsidP="006776FD">
      <w:pPr>
        <w:pStyle w:val="Pressetext"/>
        <w:tabs>
          <w:tab w:val="clear" w:pos="284"/>
          <w:tab w:val="clear" w:pos="567"/>
          <w:tab w:val="clear" w:pos="851"/>
          <w:tab w:val="left" w:pos="3083"/>
        </w:tabs>
        <w:spacing w:line="276" w:lineRule="auto"/>
        <w:rPr>
          <w:szCs w:val="22"/>
        </w:rPr>
      </w:pPr>
      <w:r>
        <w:rPr>
          <w:szCs w:val="22"/>
        </w:rPr>
        <w:tab/>
      </w:r>
    </w:p>
    <w:p w:rsidR="00783817" w:rsidRPr="00DA6035" w:rsidRDefault="007819BF" w:rsidP="00DA6035">
      <w:pPr>
        <w:pStyle w:val="Pressetext"/>
        <w:spacing w:line="276" w:lineRule="auto"/>
        <w:rPr>
          <w:szCs w:val="22"/>
        </w:rPr>
      </w:pPr>
      <w:r w:rsidRPr="00DA6035">
        <w:rPr>
          <w:szCs w:val="22"/>
        </w:rPr>
        <w:t xml:space="preserve">KIPP bietet den Klemmhebel </w:t>
      </w:r>
      <w:r w:rsidR="00164601">
        <w:rPr>
          <w:szCs w:val="22"/>
        </w:rPr>
        <w:t>ECO</w:t>
      </w:r>
      <w:r w:rsidRPr="00DA6035">
        <w:rPr>
          <w:szCs w:val="22"/>
        </w:rPr>
        <w:t xml:space="preserve"> </w:t>
      </w:r>
      <w:r w:rsidR="00D610DD" w:rsidRPr="00DA6035">
        <w:rPr>
          <w:szCs w:val="22"/>
        </w:rPr>
        <w:t>mit seinem erg</w:t>
      </w:r>
      <w:r w:rsidR="00883042">
        <w:rPr>
          <w:szCs w:val="22"/>
        </w:rPr>
        <w:t>onomischen Griffdesign und der b</w:t>
      </w:r>
      <w:r w:rsidR="00D610DD" w:rsidRPr="00DA6035">
        <w:rPr>
          <w:szCs w:val="22"/>
        </w:rPr>
        <w:t xml:space="preserve">ewährten Funktionalität </w:t>
      </w:r>
      <w:r w:rsidRPr="00DA6035">
        <w:rPr>
          <w:szCs w:val="22"/>
        </w:rPr>
        <w:t xml:space="preserve">in drei </w:t>
      </w:r>
      <w:r w:rsidR="00164601">
        <w:rPr>
          <w:szCs w:val="22"/>
        </w:rPr>
        <w:t>Griff-</w:t>
      </w:r>
      <w:r w:rsidRPr="00DA6035">
        <w:rPr>
          <w:szCs w:val="22"/>
        </w:rPr>
        <w:t xml:space="preserve">Größen an. Die Produkte sind wahlweise mit Außen- oder Innengewinde aus Stahl erhältlich. </w:t>
      </w: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FA5BC3">
        <w:rPr>
          <w:rFonts w:cs="Arial"/>
          <w:sz w:val="20"/>
        </w:rPr>
        <w:t>58</w:t>
      </w:r>
      <w:r w:rsidRPr="003274EE">
        <w:rPr>
          <w:rFonts w:cs="Arial"/>
          <w:sz w:val="20"/>
        </w:rPr>
        <w:t xml:space="preserve"> Zeichen</w:t>
      </w:r>
    </w:p>
    <w:p w:rsidR="00783817" w:rsidRPr="003274EE" w:rsidRDefault="00EA130D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Pre- </w:t>
      </w:r>
      <w:r w:rsidR="00783817" w:rsidRPr="003274EE">
        <w:rPr>
          <w:rFonts w:cs="Arial"/>
          <w:sz w:val="20"/>
        </w:rPr>
        <w:t>head:</w:t>
      </w:r>
      <w:r w:rsidR="00783817" w:rsidRPr="003274EE">
        <w:rPr>
          <w:rFonts w:cs="Arial"/>
          <w:sz w:val="20"/>
        </w:rPr>
        <w:tab/>
      </w:r>
      <w:r w:rsidR="00FA5BC3">
        <w:rPr>
          <w:rFonts w:cs="Arial"/>
          <w:sz w:val="20"/>
        </w:rPr>
        <w:t>17</w:t>
      </w:r>
      <w:r w:rsidR="00783817" w:rsidRPr="003274EE">
        <w:rPr>
          <w:rFonts w:cs="Arial"/>
          <w:sz w:val="20"/>
        </w:rPr>
        <w:t xml:space="preserve"> Zeichen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FA5BC3">
        <w:rPr>
          <w:rFonts w:cs="Arial"/>
          <w:sz w:val="20"/>
        </w:rPr>
        <w:t>1.378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FA5BC3">
        <w:rPr>
          <w:rFonts w:cs="Arial"/>
          <w:sz w:val="20"/>
        </w:rPr>
        <w:t>1.453</w:t>
      </w:r>
      <w:r w:rsidRPr="003274EE">
        <w:rPr>
          <w:rFonts w:cs="Arial"/>
          <w:sz w:val="20"/>
        </w:rPr>
        <w:t xml:space="preserve"> Zeichen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0E5B84" w:rsidRDefault="00783817" w:rsidP="00783817">
      <w:pPr>
        <w:pStyle w:val="Pressetext"/>
      </w:pPr>
    </w:p>
    <w:p w:rsidR="00783817" w:rsidRPr="003274EE" w:rsidRDefault="00783817" w:rsidP="00AE0177">
      <w:pPr>
        <w:pStyle w:val="Pressetext"/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FA5BC3" w:rsidRDefault="00783817" w:rsidP="00783817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hyperlink r:id="rId8" w:history="1">
        <w:r w:rsidR="00FA5BC3" w:rsidRPr="007E6878">
          <w:rPr>
            <w:rStyle w:val="Hyperlink"/>
            <w:sz w:val="20"/>
            <w:szCs w:val="20"/>
          </w:rPr>
          <w:t>stefanie.beck@kipp.com</w:t>
        </w:r>
      </w:hyperlink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5BC3" w:rsidRDefault="00FA5BC3" w:rsidP="00783817">
      <w:pPr>
        <w:rPr>
          <w:sz w:val="20"/>
          <w:szCs w:val="20"/>
        </w:rPr>
      </w:pPr>
    </w:p>
    <w:p w:rsidR="00783817" w:rsidRPr="00324DD3" w:rsidRDefault="00783817" w:rsidP="00783817">
      <w:pPr>
        <w:rPr>
          <w:sz w:val="20"/>
          <w:szCs w:val="20"/>
        </w:rPr>
      </w:pPr>
    </w:p>
    <w:p w:rsidR="00FA5BC3" w:rsidRDefault="00FA5BC3" w:rsidP="00783817">
      <w:pPr>
        <w:pStyle w:val="berschrift3"/>
      </w:pPr>
    </w:p>
    <w:p w:rsidR="00FA5BC3" w:rsidRDefault="00FA5BC3" w:rsidP="00783817">
      <w:pPr>
        <w:pStyle w:val="berschrift3"/>
      </w:pPr>
    </w:p>
    <w:p w:rsidR="00783817" w:rsidRPr="003274EE" w:rsidRDefault="00783817" w:rsidP="00783817">
      <w:pPr>
        <w:pStyle w:val="berschrift3"/>
      </w:pPr>
      <w:r w:rsidRPr="003274EE">
        <w:t>Weitere Informationen und Pressefotos</w:t>
      </w:r>
    </w:p>
    <w:p w:rsidR="00783817" w:rsidRDefault="00783817" w:rsidP="00783817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783817" w:rsidRDefault="00783817" w:rsidP="00783817">
      <w:pPr>
        <w:pStyle w:val="berschrift3"/>
      </w:pPr>
      <w:r w:rsidRPr="003274EE">
        <w:t>Foto</w:t>
      </w:r>
      <w:r w:rsidRPr="003274EE">
        <w:tab/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3"/>
        <w:gridCol w:w="4790"/>
      </w:tblGrid>
      <w:tr w:rsidR="004C077F" w:rsidRPr="003274EE">
        <w:tc>
          <w:tcPr>
            <w:tcW w:w="4594" w:type="dxa"/>
          </w:tcPr>
          <w:p w:rsidR="00783817" w:rsidRDefault="0095515C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Designgriff für Sichtbereiche </w:t>
            </w:r>
            <w:r w:rsidR="00BF3FE9">
              <w:rPr>
                <w:sz w:val="20"/>
              </w:rPr>
              <w:t>zum fairen Preis</w:t>
            </w:r>
            <w:r w:rsidR="00783817">
              <w:rPr>
                <w:sz w:val="20"/>
              </w:rPr>
              <w:t xml:space="preserve">. Foto: KIPP </w:t>
            </w:r>
          </w:p>
          <w:p w:rsidR="00783817" w:rsidRPr="00362FE9" w:rsidRDefault="004C077F" w:rsidP="0078381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42970" cy="1828165"/>
                  <wp:effectExtent l="0" t="0" r="635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ECO-K025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50" cy="18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Default="00783817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  <w:r w:rsidR="00FA5BC3">
              <w:rPr>
                <w:sz w:val="20"/>
              </w:rPr>
              <w:t>KIPP-Klemmhebel-</w:t>
            </w:r>
            <w:r w:rsidR="00136E1F">
              <w:rPr>
                <w:sz w:val="20"/>
              </w:rPr>
              <w:t>ECO</w:t>
            </w:r>
            <w:r w:rsidR="004C077F">
              <w:rPr>
                <w:sz w:val="20"/>
              </w:rPr>
              <w:t>-K0252</w:t>
            </w:r>
            <w:r>
              <w:rPr>
                <w:sz w:val="20"/>
              </w:rPr>
              <w:t>.jpg</w:t>
            </w:r>
          </w:p>
          <w:p w:rsidR="00783817" w:rsidRPr="00ED01E4" w:rsidRDefault="00783817" w:rsidP="00783817">
            <w:pPr>
              <w:rPr>
                <w:sz w:val="20"/>
              </w:rPr>
            </w:pPr>
          </w:p>
        </w:tc>
      </w:tr>
      <w:tr w:rsidR="004C077F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  <w:tr w:rsidR="004C077F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A5BC3" w:rsidRDefault="00FA5BC3" w:rsidP="00FA5BC3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FA5BC3" w:rsidRPr="00145D00" w:rsidRDefault="00FA5BC3" w:rsidP="00FA5BC3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</w:p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AA" w:rsidRDefault="000252AA">
      <w:r>
        <w:separator/>
      </w:r>
    </w:p>
  </w:endnote>
  <w:endnote w:type="continuationSeparator" w:id="0">
    <w:p w:rsidR="000252AA" w:rsidRDefault="0002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8C" w:rsidRPr="000E5B84" w:rsidRDefault="0024158C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67204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AA" w:rsidRDefault="000252AA">
      <w:r>
        <w:separator/>
      </w:r>
    </w:p>
  </w:footnote>
  <w:footnote w:type="continuationSeparator" w:id="0">
    <w:p w:rsidR="000252AA" w:rsidRDefault="0002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52AA"/>
    <w:rsid w:val="0004350D"/>
    <w:rsid w:val="00075035"/>
    <w:rsid w:val="0009007F"/>
    <w:rsid w:val="000C2BCB"/>
    <w:rsid w:val="00116D7B"/>
    <w:rsid w:val="00136E1F"/>
    <w:rsid w:val="00164601"/>
    <w:rsid w:val="001C5D12"/>
    <w:rsid w:val="0024158C"/>
    <w:rsid w:val="0025514E"/>
    <w:rsid w:val="002812C3"/>
    <w:rsid w:val="002D7C6C"/>
    <w:rsid w:val="003376F5"/>
    <w:rsid w:val="00344FF7"/>
    <w:rsid w:val="00374458"/>
    <w:rsid w:val="00392FF3"/>
    <w:rsid w:val="00395431"/>
    <w:rsid w:val="00415C62"/>
    <w:rsid w:val="00425FF1"/>
    <w:rsid w:val="00451752"/>
    <w:rsid w:val="0045707C"/>
    <w:rsid w:val="00496518"/>
    <w:rsid w:val="004A31DD"/>
    <w:rsid w:val="004B3E2C"/>
    <w:rsid w:val="004B60D2"/>
    <w:rsid w:val="004C077F"/>
    <w:rsid w:val="004C2291"/>
    <w:rsid w:val="005100EC"/>
    <w:rsid w:val="00567204"/>
    <w:rsid w:val="005A5A84"/>
    <w:rsid w:val="005F6166"/>
    <w:rsid w:val="006103FD"/>
    <w:rsid w:val="00626A46"/>
    <w:rsid w:val="00645FBD"/>
    <w:rsid w:val="006602FA"/>
    <w:rsid w:val="00677302"/>
    <w:rsid w:val="006776FD"/>
    <w:rsid w:val="006E09D7"/>
    <w:rsid w:val="00713FCC"/>
    <w:rsid w:val="00715EC5"/>
    <w:rsid w:val="00721B9E"/>
    <w:rsid w:val="00744C8F"/>
    <w:rsid w:val="007819BF"/>
    <w:rsid w:val="00783817"/>
    <w:rsid w:val="00786BAF"/>
    <w:rsid w:val="007B482A"/>
    <w:rsid w:val="007C515F"/>
    <w:rsid w:val="007E0A27"/>
    <w:rsid w:val="007E47B5"/>
    <w:rsid w:val="00856392"/>
    <w:rsid w:val="00866A85"/>
    <w:rsid w:val="00883042"/>
    <w:rsid w:val="009454F7"/>
    <w:rsid w:val="0095515C"/>
    <w:rsid w:val="009679A6"/>
    <w:rsid w:val="00984FF3"/>
    <w:rsid w:val="009F39CA"/>
    <w:rsid w:val="00A372BE"/>
    <w:rsid w:val="00A3733C"/>
    <w:rsid w:val="00A42E0D"/>
    <w:rsid w:val="00A6226B"/>
    <w:rsid w:val="00AC11B0"/>
    <w:rsid w:val="00AE0177"/>
    <w:rsid w:val="00AF02D2"/>
    <w:rsid w:val="00B6151B"/>
    <w:rsid w:val="00B74EDB"/>
    <w:rsid w:val="00BE3937"/>
    <w:rsid w:val="00BF3FE9"/>
    <w:rsid w:val="00C56C4B"/>
    <w:rsid w:val="00C812B1"/>
    <w:rsid w:val="00C873E0"/>
    <w:rsid w:val="00D12D81"/>
    <w:rsid w:val="00D610DD"/>
    <w:rsid w:val="00DA6035"/>
    <w:rsid w:val="00DE744E"/>
    <w:rsid w:val="00E21DB6"/>
    <w:rsid w:val="00E60EE7"/>
    <w:rsid w:val="00EA130D"/>
    <w:rsid w:val="00EC1BE2"/>
    <w:rsid w:val="00F31E3B"/>
    <w:rsid w:val="00F61622"/>
    <w:rsid w:val="00F96F4D"/>
    <w:rsid w:val="00FA5BC3"/>
    <w:rsid w:val="00FB696B"/>
    <w:rsid w:val="00FD58DF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41434FC-E8E0-4923-9252-FBD4DF4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beck@kip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1842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Irmgard Schanz neu</cp:lastModifiedBy>
  <cp:revision>2</cp:revision>
  <cp:lastPrinted>2016-11-15T07:25:00Z</cp:lastPrinted>
  <dcterms:created xsi:type="dcterms:W3CDTF">2016-11-21T08:38:00Z</dcterms:created>
  <dcterms:modified xsi:type="dcterms:W3CDTF">2016-11-21T08:38:00Z</dcterms:modified>
</cp:coreProperties>
</file>